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right"/>
        <w:outlineLvl w:val="0"/>
        <w:rPr/>
      </w:pPr>
      <w:bookmarkStart w:id="0" w:name="_GoBack"/>
      <w:r>
        <w:rPr>
          <w:rFonts w:ascii="Verdana" w:hAnsi="Verdana"/>
          <w:color w:val="2C2F34"/>
          <w:sz w:val="21"/>
          <w:szCs w:val="21"/>
          <w:shd w:fill="FFFFFF" w:val="clear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fill="FFFFFF" w:val="clear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fill="FFFFFF" w:val="clear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2">
        <w:r>
          <w:rPr>
            <w:rStyle w:val="Strong"/>
            <w:rFonts w:ascii="Verdana" w:hAnsi="Verdana"/>
            <w:color w:val="D3170A"/>
            <w:sz w:val="21"/>
            <w:szCs w:val="21"/>
            <w:shd w:fill="FFFFFF" w:val="clear"/>
          </w:rPr>
          <w:t>від  01. 07. 2019 р. № 1/11-5966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Українська література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У 2019/2020 навчальному році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uk-UA"/>
        </w:rPr>
        <w:t xml:space="preserve">вивчення української літератури в </w:t>
        <w:br/>
        <w:t xml:space="preserve">5 – 9 класах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9 класи. Програма для закладів загальної середньої освіти . – К.: Освіта, 2013 зі змінами, затвердженими наказом МОН від 07.06.2017 №804;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uk-UA"/>
        </w:rPr>
        <w:t>у 10-11 класах</w:t>
      </w: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uk-UA"/>
        </w:rPr>
        <w:t xml:space="preserve">– за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новими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за покликанням: </w:t>
      </w:r>
      <w:hyperlink r:id="rId3">
        <w:r>
          <w:rPr>
            <w:rStyle w:val="ListLabel2"/>
            <w:rFonts w:eastAsia="Times New Roman" w:cs="Times New Roman" w:ascii="Times New Roman" w:hAnsi="Times New Roman"/>
            <w:sz w:val="28"/>
            <w:szCs w:val="28"/>
            <w:u w:val="single"/>
            <w:lang w:eastAsia="uk-UA"/>
          </w:rPr>
          <w:t>https://mon.gov.ua/ua/osvita/zagalna-serednya-osvita/navchalni-programi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Зміст навчального матеріалу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 xml:space="preserve">напівжирним шрифтом,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, актуалізації компетентнісного підходу, надання вчителеві методичної допомоги під час вивчення програмових тем запропоновано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рекомендаційну рубрику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«Мистецький контекст» (МК).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міжпредметних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зв’язків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–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МЗ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uk-UA"/>
        </w:rPr>
        <w:t xml:space="preserve"> (українська мова, історія, зарубіжна література, образотворче мистецтво, музика тощо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кількість годин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є орієнтовною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Резервний час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орієнтовні списки літератури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контролю відповідно до рівня п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ідготовленості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827"/>
        <w:gridCol w:w="567"/>
        <w:gridCol w:w="664"/>
        <w:gridCol w:w="1"/>
        <w:gridCol w:w="610"/>
        <w:gridCol w:w="567"/>
        <w:gridCol w:w="1"/>
        <w:gridCol w:w="708"/>
        <w:gridCol w:w="567"/>
        <w:gridCol w:w="1"/>
        <w:gridCol w:w="708"/>
        <w:gridCol w:w="567"/>
        <w:gridCol w:w="1"/>
        <w:gridCol w:w="707"/>
        <w:gridCol w:w="709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36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контрольного класного твору;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36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 xml:space="preserve">Уроки розвитку мовлення*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(у+п)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164" w:hanging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Уроки позакласного читання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uk-U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в 10-11 класах</w:t>
      </w:r>
    </w:p>
    <w:tbl>
      <w:tblPr>
        <w:tblW w:w="99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686"/>
        <w:gridCol w:w="1418"/>
        <w:gridCol w:w="1701"/>
        <w:gridCol w:w="1700"/>
        <w:gridCol w:w="1418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08" w:right="-32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 xml:space="preserve">профільний 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3" w:leader="none"/>
              </w:tabs>
              <w:spacing w:before="0" w:after="200"/>
              <w:ind w:left="360" w:right="2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контрольного класного твору*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360" w:right="2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Уроки розвитку мовлення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uk-UA"/>
              </w:rPr>
              <w:t>*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 (у+п)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 (у+п)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 (у+п)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 (у+п)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345" w:leader="none"/>
              </w:tabs>
              <w:spacing w:lineRule="auto" w:line="240" w:before="0" w:after="0"/>
              <w:ind w:right="-11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Уроки позакласного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ind w:right="-11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читання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345" w:leader="none"/>
              </w:tabs>
              <w:spacing w:lineRule="auto" w:line="240" w:before="0" w:after="0"/>
              <w:ind w:right="-111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*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uk-UA"/>
        </w:rPr>
        <w:t>(у + п)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uk-UA"/>
        </w:rPr>
        <w:t xml:space="preserve">Твір»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не робиться.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Оцінку за читання напам’ять творів з української літератури виставляють у колонку без дати з надписом 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uk-UA"/>
        </w:rPr>
        <w:t>Напам’ять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uk-UA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bookmarkStart w:id="1" w:name="_GoBack"/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офіційних сайтах МОН, Інституту модернізації змісту освіти. </w:t>
      </w:r>
      <w:bookmarkEnd w:id="1"/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6774c"/>
    <w:rPr>
      <w:b/>
      <w:bCs/>
    </w:rPr>
  </w:style>
  <w:style w:type="character" w:styleId="ListLabel1">
    <w:name w:val="ListLabel 1"/>
    <w:qFormat/>
    <w:rPr>
      <w:rFonts w:ascii="Verdana" w:hAnsi="Verdana"/>
      <w:color w:val="D3170A"/>
      <w:sz w:val="21"/>
      <w:szCs w:val="21"/>
      <w:shd w:fill="FFFFFF" w:val="clear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u w:val="single"/>
      <w:lang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3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3</Pages>
  <Words>725</Words>
  <Characters>4382</Characters>
  <CharactersWithSpaces>5029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2019-07-03T08:12:00Z</dcterms:created>
  <dc:creator>Шкільне життя</dc:creator>
  <dc:description/>
  <dc:language>uk-UA</dc:language>
  <cp:lastModifiedBy>Шкільне життя</cp:lastModifiedBy>
  <dcterms:modified xsi:type="dcterms:W3CDTF">2019-07-03T16:19:00Z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