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240" w:after="120"/>
        <w:rPr/>
      </w:pPr>
      <w:r>
        <w:rPr/>
        <w:t xml:space="preserve">Перелік програм </w:t>
      </w:r>
    </w:p>
    <w:p>
      <w:pPr>
        <w:pStyle w:val="Style21"/>
        <w:rPr>
          <w:sz w:val="32"/>
          <w:szCs w:val="32"/>
        </w:rPr>
      </w:pPr>
      <w:r>
        <w:rPr>
          <w:sz w:val="32"/>
          <w:szCs w:val="32"/>
        </w:rPr>
        <w:t xml:space="preserve">міського методичного кабінету відділу освіти </w:t>
      </w:r>
    </w:p>
    <w:p>
      <w:pPr>
        <w:pStyle w:val="Style21"/>
        <w:rPr>
          <w:sz w:val="32"/>
          <w:szCs w:val="32"/>
        </w:rPr>
      </w:pPr>
      <w:r>
        <w:rPr>
          <w:sz w:val="32"/>
          <w:szCs w:val="32"/>
        </w:rPr>
        <w:t xml:space="preserve">Чорноморської міської ради </w:t>
      </w:r>
    </w:p>
    <w:p>
      <w:pPr>
        <w:pStyle w:val="Style21"/>
        <w:rPr>
          <w:sz w:val="32"/>
          <w:szCs w:val="32"/>
        </w:rPr>
      </w:pPr>
      <w:r>
        <w:rPr>
          <w:sz w:val="32"/>
          <w:szCs w:val="32"/>
        </w:rPr>
        <w:t>формування та розвитку компетентностей педагогічних працівників закладів освіти міста Чорноморськ</w:t>
      </w:r>
    </w:p>
    <w:p>
      <w:pPr>
        <w:pStyle w:val="Style16"/>
        <w:rPr/>
      </w:pPr>
      <w:r>
        <w:rPr/>
        <w:t>на 1 семестр 20</w:t>
      </w:r>
      <w:r>
        <w:rPr/>
        <w:t>0</w:t>
      </w:r>
      <w:r>
        <w:rPr/>
        <w:t>/202</w:t>
      </w:r>
      <w:r>
        <w:rPr/>
        <w:t>1</w:t>
      </w:r>
      <w:r>
        <w:rPr/>
        <w:t xml:space="preserve"> навчального року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4021"/>
        <w:gridCol w:w="1246"/>
        <w:gridCol w:w="2667"/>
        <w:gridCol w:w="1710"/>
      </w:tblGrid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Назва програми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Кількість годин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Цільова аудиторія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</w:rPr>
            </w:pPr>
            <w:r>
              <w:rPr>
                <w:b/>
                <w:bCs/>
              </w:rPr>
              <w:t>Розробник і тренер</w:t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hyperlink r:id="rId2">
              <w:r>
                <w:rPr>
                  <w:rStyle w:val="Style14"/>
                </w:rPr>
                <w:t>Візуалізація та структурування інформації за допомогою онлайн-інструментів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14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Учителі освітніх галузей «Суспільствознавство» та «Мистецтво»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Саєнко Є.В., методист ММК</w:t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6"/>
              <w:numPr>
                <w:ilvl w:val="0"/>
                <w:numId w:val="0"/>
              </w:numPr>
              <w:tabs>
                <w:tab w:val="center" w:pos="0" w:leader="none"/>
              </w:tabs>
              <w:spacing w:before="140" w:after="120"/>
              <w:outlineLvl w:val="2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</w:rPr>
                <w:t>Методологія викладання, елементи дистанційної освіти у 10-11 класах.  Обов’язково вибіркові модулі веб- дизайну та баз даних.</w:t>
              </w:r>
              <w:r>
                <w:rPr>
                  <w:rStyle w:val="Style14"/>
                  <w:rFonts w:cs="Times New Roman"/>
                </w:rPr>
                <w:t xml:space="preserve"> </w:t>
              </w:r>
              <w:r>
                <w:rPr>
                  <w:rStyle w:val="ListLabel62"/>
                  <w:rFonts w:cs="Times New Roman"/>
                </w:rPr>
                <w:t xml:space="preserve">Програмування у </w:t>
              </w:r>
              <w:r>
                <w:rPr>
                  <w:rStyle w:val="Style13"/>
                  <w:rFonts w:cs="Times New Roman" w:ascii="Times New Roman" w:hAnsi="Times New Roman"/>
                </w:rPr>
                <w:t>Python</w:t>
              </w:r>
              <w:r>
                <w:rPr>
                  <w:rStyle w:val="ListLabel62"/>
                </w:rPr>
                <w:t xml:space="preserve"> ”</w:t>
              </w:r>
              <w:r>
                <w:rPr>
                  <w:rStyle w:val="Style14"/>
                  <w:rFonts w:ascii="Times New Roman" w:hAnsi="Times New Roman"/>
                </w:rPr>
                <w:t>”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6"/>
              <w:numPr>
                <w:ilvl w:val="0"/>
                <w:numId w:val="0"/>
              </w:numPr>
              <w:tabs>
                <w:tab w:val="center" w:pos="0" w:leader="none"/>
              </w:tabs>
              <w:spacing w:before="140" w:after="12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16+16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Вчителі інформатики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Адаменко О.О., методист ММК</w:t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6"/>
              <w:numPr>
                <w:ilvl w:val="0"/>
                <w:numId w:val="0"/>
              </w:numPr>
              <w:tabs>
                <w:tab w:val="center" w:pos="0" w:leader="none"/>
              </w:tabs>
              <w:spacing w:before="140" w:after="120"/>
              <w:outlineLvl w:val="2"/>
              <w:rPr/>
            </w:pPr>
            <w:hyperlink r:id="rId4">
              <w:r>
                <w:rPr>
                  <w:rStyle w:val="Style14"/>
                </w:rPr>
                <w:t>Створення та застосування навчального відео. Інтерактивне відео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6"/>
              <w:numPr>
                <w:ilvl w:val="0"/>
                <w:numId w:val="0"/>
              </w:numPr>
              <w:tabs>
                <w:tab w:val="center" w:pos="0" w:leader="none"/>
              </w:tabs>
              <w:spacing w:before="140" w:after="12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Педагогічні працівники закладів освіти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Адаменко О.О., методист ММК</w:t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6"/>
              <w:numPr>
                <w:ilvl w:val="0"/>
                <w:numId w:val="0"/>
              </w:numPr>
              <w:tabs>
                <w:tab w:val="center" w:pos="0" w:leader="none"/>
              </w:tabs>
              <w:spacing w:before="140" w:after="120"/>
              <w:outlineLvl w:val="2"/>
              <w:rPr/>
            </w:pPr>
            <w:hyperlink r:id="rId5">
              <w:r>
                <w:rPr>
                  <w:rStyle w:val="Style14"/>
                </w:rPr>
                <w:t>Додатки Google у професійній діяльності вчителя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6"/>
              <w:numPr>
                <w:ilvl w:val="0"/>
                <w:numId w:val="0"/>
              </w:numPr>
              <w:tabs>
                <w:tab w:val="center" w:pos="0" w:leader="none"/>
              </w:tabs>
              <w:spacing w:before="140" w:after="12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Педагогічні працівники закладів освіти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sz w:val="22"/>
                <w:szCs w:val="22"/>
              </w:rPr>
              <w:t>Адаменко О.О., методист ММК</w:t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6"/>
              <w:numPr>
                <w:ilvl w:val="0"/>
                <w:numId w:val="0"/>
              </w:numPr>
              <w:tabs>
                <w:tab w:val="center" w:pos="0" w:leader="none"/>
              </w:tabs>
              <w:spacing w:before="140" w:after="120"/>
              <w:outlineLvl w:val="2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</w:rPr>
                <w:t>Медіація в школі як соціально-педагогічна технологія вирішення конфліктів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6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Вчителі</w:t>
            </w:r>
            <w:r>
              <w:rPr>
                <w:rFonts w:cs="Times New Roman" w:ascii="Times New Roman" w:hAnsi="Times New Roman"/>
              </w:rPr>
              <w:t>, класні керівники, соціальні педагоги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М.П., методист ММК</w:t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hyperlink r:id="rId7">
              <w:r>
                <w:rPr>
                  <w:rStyle w:val="Style14"/>
                </w:rPr>
                <w:t>Виховуємо разом (робота з батьками)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15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 xml:space="preserve">Педагогічні працівники закладів дошкільної освіти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Керізь А.В., методист ММК</w:t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/>
            </w:pPr>
            <w:hyperlink r:id="rId8">
              <w:r>
                <w:rPr>
                  <w:rStyle w:val="Style14"/>
                </w:rPr>
                <w:t>Підвищення психологічної  та емоційно-етичної компетентності педагогів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30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/>
            </w:pPr>
            <w:r>
              <w:rPr/>
              <w:t>Педагоги закладів дошкільної, загальної та позашкільної освіти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В.О., методист ММК</w:t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</w:rPr>
                <w:t>Удосконалення картографічної компетентності учнів засобами онлайн-тренажерів і конструкторів картографічних практикумів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10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/>
            </w:pPr>
            <w:r>
              <w:rPr>
                <w:rFonts w:cs="Times New Roman" w:ascii="Times New Roman" w:hAnsi="Times New Roman"/>
              </w:rPr>
              <w:t>Учителі географії закладів загальної середньої освіти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Карюк Є.О., методист ММК</w:t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/>
            </w:pPr>
            <w:hyperlink r:id="rId10">
              <w:r>
                <w:rPr>
                  <w:rStyle w:val="Style14"/>
                  <w:rFonts w:ascii="Cambria" w:hAnsi="Cambria"/>
                </w:rPr>
                <w:t>Мовленнєва компетентність. Володіння державною мовою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30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педагогічні працівники закладів загальної середньої, дошкільної та позашкільної  освіти.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Молодецька А.М., методист ММК</w:t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</w:rPr>
                <w:t>Методичні аспекти розв’язування завдань з параметрами у  шкільному курсі математики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Вчителі математики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sz w:val="22"/>
                <w:szCs w:val="22"/>
              </w:rPr>
              <w:t>Богуш О.М., методист ММК, Смаль К.О., керівник ММО вчителів математики</w:t>
            </w:r>
          </w:p>
        </w:tc>
      </w:tr>
      <w:tr>
        <w:trPr>
          <w:trHeight w:val="1216" w:hRule="atLeast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/>
            </w:pPr>
            <w:r>
              <w:rPr>
                <w:rFonts w:cs="Times New Roman"/>
              </w:rPr>
              <w:t>1</w:t>
            </w:r>
            <w:hyperlink r:id="rId12">
              <w:r>
                <w:rPr>
                  <w:rStyle w:val="Style14"/>
                  <w:rFonts w:cs="Times New Roman"/>
                </w:rPr>
                <w:t xml:space="preserve">. Організація безбар’єрного освітнього простору в ЗЗСО та ДНЗ для дитини, на підставі висновку ІРЦ </w:t>
              </w:r>
              <w:r>
                <w:rPr>
                  <w:rStyle w:val="Style14"/>
                  <w:rFonts w:cs="Times New Roman" w:ascii="Times New Roman" w:hAnsi="Times New Roman"/>
                </w:rPr>
                <w:t>про комплексну психолого-педагогічну оцінку розвитку дитини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3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Керівники ЗДО, ЗЗСО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Ситяшенко О.В. директор ІРЦ, вчитель-дефектолог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Парасоцький О.В. вчитель-логопед ІРЦ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Швець О.І. практичний психолог</w:t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/>
            </w:pPr>
            <w:r>
              <w:rPr>
                <w:rFonts w:cs="Times New Roman"/>
                <w:i/>
                <w:iCs/>
              </w:rPr>
              <w:t>2</w:t>
            </w:r>
            <w:hyperlink r:id="rId13">
              <w:r>
                <w:rPr>
                  <w:rStyle w:val="Style14"/>
                  <w:rFonts w:cs="Times New Roman"/>
                  <w:i/>
                  <w:iCs/>
                </w:rPr>
                <w:t xml:space="preserve">. Інклюзія:команда супроводу. </w:t>
              </w:r>
              <w:r>
                <w:rPr>
                  <w:rStyle w:val="Style14"/>
                  <w:rFonts w:cs="Times New Roman" w:ascii="Times New Roman" w:hAnsi="Times New Roman"/>
                </w:rPr>
                <w:t xml:space="preserve">Індивідуальна програма розвитку дитини. </w:t>
              </w:r>
              <w:r>
                <w:rPr>
                  <w:rStyle w:val="Style14"/>
                  <w:rFonts w:cs="Times New Roman"/>
                  <w:i/>
                  <w:iCs/>
                </w:rPr>
                <w:t>Сутність процесів адаптації та модифікації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3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Адміністрацій ЗЗСО та ДНЗ,  вчителів молодших класів, асистентів вчителів ,вчителів-предметників, які викладають (або викладатимуть) в інклюзивних класах, вихователів ДНЗ, асистентів вихователів, батьків дітей з особливими освітніми потребами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/>
            </w:pPr>
            <w:r>
              <w:rPr>
                <w:rFonts w:cs="Times New Roman" w:ascii="Times New Roman" w:hAnsi="Times New Roman"/>
              </w:rPr>
              <w:t xml:space="preserve">3. </w:t>
            </w:r>
            <w:hyperlink r:id="rId14">
              <w:r>
                <w:rPr>
                  <w:rStyle w:val="Style14"/>
                  <w:rFonts w:cs="Times New Roman" w:ascii="Times New Roman" w:hAnsi="Times New Roman"/>
                </w:rPr>
                <w:t>Проблемна поведінка дітей з особливими освітніми потребами. Технології корекції розладів поведінки у дітей, залежно від нозології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3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Вчителів молодших класів, асистентів вчителів ,вчителів-предметників, які викладають (або викладатимуть) в інклюзивних класах, вихователів ДНЗ, асистентів вихователів, батьків дітей з особливими освітніми потребами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/>
            </w:pPr>
            <w:r>
              <w:rPr>
                <w:rFonts w:cs="Times New Roman" w:ascii="Times New Roman" w:hAnsi="Times New Roman"/>
              </w:rPr>
              <w:t>4</w:t>
            </w:r>
            <w:hyperlink r:id="rId15">
              <w:r>
                <w:rPr>
                  <w:rStyle w:val="Style14"/>
                  <w:rFonts w:cs="Times New Roman" w:ascii="Times New Roman" w:hAnsi="Times New Roman"/>
                </w:rPr>
                <w:t>. Як говорити з дітьми про інклюзію. Толерантність до дітей з ООП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2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Кафедра виховної роботи: заступники директорів з ВР, педагоги-організатори, класні керівники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/>
            </w:pPr>
            <w:r>
              <w:rPr>
                <w:rStyle w:val="Style13"/>
                <w:rFonts w:cs="Times New Roman" w:ascii="Times New Roman" w:hAnsi="Times New Roman"/>
                <w:bCs/>
                <w:i w:val="false"/>
                <w:iCs w:val="false"/>
              </w:rPr>
              <w:t>5</w:t>
            </w:r>
            <w:r>
              <w:rPr>
                <w:rStyle w:val="Style13"/>
                <w:bCs/>
              </w:rPr>
              <w:t xml:space="preserve"> </w:t>
            </w:r>
            <w:hyperlink r:id="rId16">
              <w:r>
                <w:rPr>
                  <w:rStyle w:val="Style14"/>
                  <w:rFonts w:cs="Times New Roman" w:ascii="Times New Roman" w:hAnsi="Times New Roman"/>
                  <w:bCs/>
                </w:rPr>
                <w:t>Використання гаджетів в роботі з дітьми з ООП. Електронні освітні ігрові ресурси, корисні додатки.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2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Вчителів молодших класів, асистентів вчителів ,вчителів-предметників, які викладають (або викладатимуть) в інклюзивних класах, вихователів ДНЗ, асистентів вихователів, батьків дітей з особливими освітніми потребами</w:t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pStyle w:val="Style16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uiPriority w:val="9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46" w:customStyle="1">
    <w:name w:val="ListLabel 46"/>
    <w:uiPriority w:val="99"/>
    <w:qFormat/>
    <w:rsid w:val="0058112d"/>
    <w:rPr>
      <w:rFonts w:eastAsia="Times New Roman"/>
    </w:rPr>
  </w:style>
  <w:style w:type="character" w:styleId="Style13" w:customStyle="1">
    <w:name w:val="Виділення"/>
    <w:basedOn w:val="DefaultParagraphFont"/>
    <w:qFormat/>
    <w:rsid w:val="001049a0"/>
    <w:rPr>
      <w:i/>
      <w:iCs/>
    </w:rPr>
  </w:style>
  <w:style w:type="character" w:styleId="Strong">
    <w:name w:val="Strong"/>
    <w:basedOn w:val="DefaultParagraphFont"/>
    <w:uiPriority w:val="22"/>
    <w:qFormat/>
    <w:rsid w:val="00f514d7"/>
    <w:rPr>
      <w:b/>
      <w:bCs/>
    </w:rPr>
  </w:style>
  <w:style w:type="character" w:styleId="Style14">
    <w:name w:val="Гіперпосилання"/>
    <w:basedOn w:val="DefaultParagraphFont"/>
    <w:uiPriority w:val="99"/>
    <w:unhideWhenUsed/>
    <w:rsid w:val="00362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7f72"/>
    <w:rPr>
      <w:color w:val="605E5C"/>
      <w:shd w:fill="E1DFDD" w:val="clear"/>
    </w:rPr>
  </w:style>
  <w:style w:type="character" w:styleId="ListLabel47" w:customStyle="1">
    <w:name w:val="ListLabel 47"/>
    <w:qFormat/>
    <w:rPr>
      <w:rFonts w:cs="Liberation Serif"/>
    </w:rPr>
  </w:style>
  <w:style w:type="character" w:styleId="ListLabel48" w:customStyle="1">
    <w:name w:val="ListLabel 48"/>
    <w:qFormat/>
    <w:rPr>
      <w:rFonts w:cs="Liberation Serif"/>
    </w:rPr>
  </w:style>
  <w:style w:type="character" w:styleId="ListLabel49" w:customStyle="1">
    <w:name w:val="ListLabel 49"/>
    <w:qFormat/>
    <w:rPr>
      <w:rFonts w:cs="Liberation Serif"/>
    </w:rPr>
  </w:style>
  <w:style w:type="character" w:styleId="ListLabel50" w:customStyle="1">
    <w:name w:val="ListLabel 50"/>
    <w:qFormat/>
    <w:rPr>
      <w:rFonts w:cs="Liberation Serif"/>
    </w:rPr>
  </w:style>
  <w:style w:type="character" w:styleId="ListLabel51" w:customStyle="1">
    <w:name w:val="ListLabel 51"/>
    <w:qFormat/>
    <w:rPr>
      <w:rFonts w:cs="Liberation Serif"/>
    </w:rPr>
  </w:style>
  <w:style w:type="character" w:styleId="ListLabel52" w:customStyle="1">
    <w:name w:val="ListLabel 52"/>
    <w:qFormat/>
    <w:rPr>
      <w:rFonts w:cs="Liberation Serif"/>
    </w:rPr>
  </w:style>
  <w:style w:type="character" w:styleId="ListLabel53" w:customStyle="1">
    <w:name w:val="ListLabel 53"/>
    <w:qFormat/>
    <w:rPr>
      <w:rFonts w:cs="Liberation Serif"/>
    </w:rPr>
  </w:style>
  <w:style w:type="character" w:styleId="ListLabel54" w:customStyle="1">
    <w:name w:val="ListLabel 54"/>
    <w:qFormat/>
    <w:rPr>
      <w:rFonts w:cs="Liberation Serif"/>
    </w:rPr>
  </w:style>
  <w:style w:type="character" w:styleId="ListLabel55" w:customStyle="1">
    <w:name w:val="ListLabel 55"/>
    <w:qFormat/>
    <w:rPr>
      <w:rFonts w:cs="Liberation Serif"/>
    </w:rPr>
  </w:style>
  <w:style w:type="character" w:styleId="ListLabel56" w:customStyle="1">
    <w:name w:val="ListLabel 56"/>
    <w:qFormat/>
    <w:rPr/>
  </w:style>
  <w:style w:type="character" w:styleId="ListLabel57" w:customStyle="1">
    <w:name w:val="ListLabel 57"/>
    <w:qFormat/>
    <w:rPr>
      <w:rFonts w:ascii="Times New Roman" w:hAnsi="Times New Roman" w:cs="Times New Roman"/>
      <w:lang w:val="ru-RU"/>
    </w:rPr>
  </w:style>
  <w:style w:type="character" w:styleId="ListLabel58" w:customStyle="1">
    <w:name w:val="ListLabel 58"/>
    <w:qFormat/>
    <w:rPr>
      <w:rFonts w:cs="Times New Roman"/>
      <w:lang w:val="ru-RU"/>
    </w:rPr>
  </w:style>
  <w:style w:type="character" w:styleId="ListLabel59" w:customStyle="1">
    <w:name w:val="ListLabel 59"/>
    <w:qFormat/>
    <w:rPr>
      <w:rFonts w:ascii="Times New Roman" w:hAnsi="Times New Roman" w:cs="Times New Roman"/>
    </w:rPr>
  </w:style>
  <w:style w:type="character" w:styleId="ListLabel60" w:customStyle="1">
    <w:name w:val="ListLabel 60"/>
    <w:qFormat/>
    <w:rPr>
      <w:rFonts w:ascii="Times New Roman" w:hAnsi="Times New Roman" w:cs="Times New Roman"/>
    </w:rPr>
  </w:style>
  <w:style w:type="character" w:styleId="ListLabel61" w:customStyle="1">
    <w:name w:val="ListLabel 61"/>
    <w:qFormat/>
    <w:rPr>
      <w:rFonts w:ascii="Times New Roman" w:hAnsi="Times New Roman"/>
    </w:rPr>
  </w:style>
  <w:style w:type="character" w:styleId="ListLabel62" w:customStyle="1">
    <w:name w:val="ListLabel 62"/>
    <w:qFormat/>
    <w:rPr>
      <w:rFonts w:ascii="Times New Roman" w:hAnsi="Times New Roman"/>
    </w:rPr>
  </w:style>
  <w:style w:type="character" w:styleId="ListLabel63" w:customStyle="1">
    <w:name w:val="ListLabel 63"/>
    <w:qFormat/>
    <w:rPr>
      <w:rFonts w:ascii="Times New Roman" w:hAnsi="Times New Roman" w:cs="Times New Roman"/>
    </w:rPr>
  </w:style>
  <w:style w:type="character" w:styleId="ListLabel64" w:customStyle="1">
    <w:name w:val="ListLabel 64"/>
    <w:qFormat/>
    <w:rPr>
      <w:rFonts w:ascii="Cambria" w:hAnsi="Cambria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  <w:i/>
      <w:iCs/>
    </w:rPr>
  </w:style>
  <w:style w:type="character" w:styleId="ListLabel67" w:customStyle="1">
    <w:name w:val="ListLabel 67"/>
    <w:qFormat/>
    <w:rPr>
      <w:rFonts w:ascii="Times New Roman" w:hAnsi="Times New Roman" w:cs="Times New Roman"/>
      <w:bCs/>
    </w:rPr>
  </w:style>
  <w:style w:type="character" w:styleId="ListLabel68" w:customStyle="1">
    <w:name w:val="ListLabel 68"/>
    <w:qFormat/>
    <w:rPr/>
  </w:style>
  <w:style w:type="character" w:styleId="ListLabel69" w:customStyle="1">
    <w:name w:val="ListLabel 69"/>
    <w:qFormat/>
    <w:rPr>
      <w:rFonts w:ascii="Times New Roman" w:hAnsi="Times New Roman" w:cs="Times New Roman"/>
      <w:lang w:val="ru-RU"/>
    </w:rPr>
  </w:style>
  <w:style w:type="character" w:styleId="ListLabel70" w:customStyle="1">
    <w:name w:val="ListLabel 70"/>
    <w:qFormat/>
    <w:rPr>
      <w:rFonts w:cs="Times New Roman"/>
      <w:lang w:val="ru-RU"/>
    </w:rPr>
  </w:style>
  <w:style w:type="character" w:styleId="ListLabel71" w:customStyle="1">
    <w:name w:val="ListLabel 71"/>
    <w:qFormat/>
    <w:rPr>
      <w:rFonts w:ascii="Times New Roman" w:hAnsi="Times New Roman" w:cs="Times New Roman"/>
    </w:rPr>
  </w:style>
  <w:style w:type="character" w:styleId="ListLabel72" w:customStyle="1">
    <w:name w:val="ListLabel 72"/>
    <w:qFormat/>
    <w:rPr>
      <w:rFonts w:ascii="Times New Roman" w:hAnsi="Times New Roman" w:cs="Times New Roman"/>
    </w:rPr>
  </w:style>
  <w:style w:type="character" w:styleId="ListLabel73" w:customStyle="1">
    <w:name w:val="ListLabel 73"/>
    <w:qFormat/>
    <w:rPr>
      <w:rFonts w:ascii="Times New Roman" w:hAnsi="Times New Roman"/>
    </w:rPr>
  </w:style>
  <w:style w:type="character" w:styleId="ListLabel74" w:customStyle="1">
    <w:name w:val="ListLabel 74"/>
    <w:qFormat/>
    <w:rPr>
      <w:rFonts w:ascii="Times New Roman" w:hAnsi="Times New Roman"/>
    </w:rPr>
  </w:style>
  <w:style w:type="character" w:styleId="ListLabel75" w:customStyle="1">
    <w:name w:val="ListLabel 75"/>
    <w:qFormat/>
    <w:rPr>
      <w:rFonts w:ascii="Times New Roman" w:hAnsi="Times New Roman" w:cs="Times New Roman"/>
    </w:rPr>
  </w:style>
  <w:style w:type="character" w:styleId="ListLabel76" w:customStyle="1">
    <w:name w:val="ListLabel 76"/>
    <w:qFormat/>
    <w:rPr>
      <w:rFonts w:ascii="Cambria" w:hAnsi="Cambria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  <w:i/>
      <w:iCs/>
    </w:rPr>
  </w:style>
  <w:style w:type="character" w:styleId="ListLabel79" w:customStyle="1">
    <w:name w:val="ListLabel 79"/>
    <w:qFormat/>
    <w:rPr>
      <w:rFonts w:ascii="Times New Roman" w:hAnsi="Times New Roman" w:cs="Times New Roman"/>
      <w:bCs/>
    </w:rPr>
  </w:style>
  <w:style w:type="character" w:styleId="ListLabel80" w:customStyle="1">
    <w:name w:val="ListLabel 80"/>
    <w:qFormat/>
    <w:rPr/>
  </w:style>
  <w:style w:type="character" w:styleId="ListLabel81" w:customStyle="1">
    <w:name w:val="ListLabel 81"/>
    <w:qFormat/>
    <w:rPr>
      <w:rFonts w:ascii="Times New Roman" w:hAnsi="Times New Roman" w:cs="Times New Roman"/>
      <w:lang w:val="ru-RU"/>
    </w:rPr>
  </w:style>
  <w:style w:type="character" w:styleId="ListLabel82" w:customStyle="1">
    <w:name w:val="ListLabel 82"/>
    <w:qFormat/>
    <w:rPr>
      <w:rFonts w:cs="Times New Roman"/>
      <w:lang w:val="ru-RU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ascii="Times New Roman" w:hAnsi="Times New Roman" w:cs="Times New Roman"/>
    </w:rPr>
  </w:style>
  <w:style w:type="character" w:styleId="ListLabel85" w:customStyle="1">
    <w:name w:val="ListLabel 85"/>
    <w:qFormat/>
    <w:rPr/>
  </w:style>
  <w:style w:type="character" w:styleId="ListLabel86" w:customStyle="1">
    <w:name w:val="ListLabel 86"/>
    <w:qFormat/>
    <w:rPr>
      <w:rFonts w:ascii="Times New Roman" w:hAnsi="Times New Roman"/>
    </w:rPr>
  </w:style>
  <w:style w:type="character" w:styleId="ListLabel87" w:customStyle="1">
    <w:name w:val="ListLabel 87"/>
    <w:qFormat/>
    <w:rPr>
      <w:rFonts w:ascii="Times New Roman" w:hAnsi="Times New Roman" w:cs="Times New Roman"/>
    </w:rPr>
  </w:style>
  <w:style w:type="character" w:styleId="ListLabel88" w:customStyle="1">
    <w:name w:val="ListLabel 88"/>
    <w:qFormat/>
    <w:rPr>
      <w:rFonts w:ascii="Cambria" w:hAnsi="Cambria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  <w:i/>
      <w:iCs/>
    </w:rPr>
  </w:style>
  <w:style w:type="character" w:styleId="ListLabel91" w:customStyle="1">
    <w:name w:val="ListLabel 91"/>
    <w:qFormat/>
    <w:rPr>
      <w:rFonts w:ascii="Times New Roman" w:hAnsi="Times New Roman" w:cs="Times New Roman"/>
      <w:bCs/>
    </w:rPr>
  </w:style>
  <w:style w:type="character" w:styleId="ListLabel92">
    <w:name w:val="ListLabel 92"/>
    <w:qFormat/>
    <w:rPr/>
  </w:style>
  <w:style w:type="character" w:styleId="ListLabel93">
    <w:name w:val="ListLabel 93"/>
    <w:qFormat/>
    <w:rPr>
      <w:rFonts w:ascii="Times New Roman" w:hAnsi="Times New Roman"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ascii="Times New Roman" w:hAnsi="Times New Roman" w:cs="Times New Roman"/>
    </w:rPr>
  </w:style>
  <w:style w:type="character" w:styleId="ListLabel97">
    <w:name w:val="ListLabel 97"/>
    <w:qFormat/>
    <w:rPr/>
  </w:style>
  <w:style w:type="character" w:styleId="ListLabel98">
    <w:name w:val="ListLabel 98"/>
    <w:qFormat/>
    <w:rPr>
      <w:rFonts w:ascii="Times New Roman" w:hAnsi="Times New Roman"/>
    </w:rPr>
  </w:style>
  <w:style w:type="character" w:styleId="ListLabel99">
    <w:name w:val="ListLabel 99"/>
    <w:qFormat/>
    <w:rPr/>
  </w:style>
  <w:style w:type="character" w:styleId="ListLabel100">
    <w:name w:val="ListLabel 100"/>
    <w:qFormat/>
    <w:rPr>
      <w:rFonts w:ascii="Cambria" w:hAnsi="Cambria"/>
    </w:rPr>
  </w:style>
  <w:style w:type="character" w:styleId="ListLabel101">
    <w:name w:val="ListLabel 101"/>
    <w:qFormat/>
    <w:rPr>
      <w:rFonts w:cs="Times New Roman"/>
      <w:i/>
      <w:iCs/>
    </w:rPr>
  </w:style>
  <w:style w:type="character" w:styleId="ListLabel102">
    <w:name w:val="ListLabel 102"/>
    <w:qFormat/>
    <w:rPr>
      <w:rFonts w:ascii="Times New Roman" w:hAnsi="Times New Roman" w:cs="Times New Roman"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Style20">
    <w:name w:val="Title"/>
    <w:basedOn w:val="Normal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1">
    <w:name w:val="Subtitle"/>
    <w:basedOn w:val="Normal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Вміст таблиці"/>
    <w:basedOn w:val="Normal"/>
    <w:uiPriority w:val="99"/>
    <w:qFormat/>
    <w:pPr>
      <w:suppressLineNumbers/>
    </w:pPr>
    <w:rPr/>
  </w:style>
  <w:style w:type="paragraph" w:styleId="Cef1edeee2edeee9f2e5eaf1f2" w:customStyle="1">
    <w:name w:val="Оceсf1нedоeeвe2нedоeeйe9 тf2еe5кeaсf1тf2"/>
    <w:basedOn w:val="Normal"/>
    <w:uiPriority w:val="99"/>
    <w:qFormat/>
    <w:rsid w:val="0058112d"/>
    <w:pPr>
      <w:widowControl w:val="false"/>
      <w:suppressAutoHyphens w:val="true"/>
      <w:spacing w:lineRule="auto" w:line="276" w:before="0" w:after="140"/>
    </w:pPr>
    <w:rPr>
      <w:rFonts w:eastAsia="Times New Roman" w:cs="Liberation Serif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&#1055;&#1088;&#1086;&#1075;&#1088;&#1072;&#1084;&#1072;%20&#1057;&#1072;&#1108;&#1085;&#1082;&#1086;.pdf" TargetMode="External"/><Relationship Id="rId3" Type="http://schemas.openxmlformats.org/officeDocument/2006/relationships/hyperlink" Target="&#1055;&#1088;&#1086;&#1075;&#1088;&#1072;&#1084;&#1072;%20&#1040;&#1076;&#1072;&#1084;&#1077;&#1085;&#1082;&#1072;%20&#1054;.&#1054;..pdf" TargetMode="External"/><Relationship Id="rId4" Type="http://schemas.openxmlformats.org/officeDocument/2006/relationships/hyperlink" Target="&#1053;&#1072;&#1074;&#1095;&#1072;&#1083;&#1100;&#1085;&#1077;%20&#1074;&#1110;&#1076;&#1077;&#1086;.pdf" TargetMode="External"/><Relationship Id="rId5" Type="http://schemas.openxmlformats.org/officeDocument/2006/relationships/hyperlink" Target="&#1044;&#1086;&#1076;&#1072;&#1090;&#1082;&#1080;%20Google%20&#1091;%20&#1087;&#1088;&#1086;&#1092;&#1077;&#1089;&#1110;&#1081;&#1085;&#1110;&#1081;%20&#1076;&#1110;&#1103;&#1083;&#1100;&#1085;&#1086;&#1089;&#1090;&#1110;%20&#1074;&#1095;&#1080;&#1090;&#1077;&#1083;&#1103;.pdf" TargetMode="External"/><Relationship Id="rId6" Type="http://schemas.openxmlformats.org/officeDocument/2006/relationships/hyperlink" Target="&#1055;&#1088;&#1086;&#1075;&#1088;&#1072;&#1084;&#1072;%20&#1052;.&#1055;.&#1064;&#1077;&#1074;&#1095;&#1091;&#1082;.pdf" TargetMode="External"/><Relationship Id="rId7" Type="http://schemas.openxmlformats.org/officeDocument/2006/relationships/hyperlink" Target="&#1055;&#1088;&#1086;&#1075;&#1088;&#1072;&#1084;&#1072;%20&#1050;&#1077;&#1088;&#1110;&#1079;&#1100;%20&#1040;.&#1042;..pdf" TargetMode="External"/><Relationship Id="rId8" Type="http://schemas.openxmlformats.org/officeDocument/2006/relationships/hyperlink" Target="&#1055;&#1088;&#1086;&#1075;&#1088;&#1072;&#1084;&#1072;%20&#1041;&#1072;&#1088;&#1072;&#1085;&#1086;&#1074;&#1086;&#1111;%20&#1042;.&#1054;..pdf" TargetMode="External"/><Relationship Id="rId9" Type="http://schemas.openxmlformats.org/officeDocument/2006/relationships/hyperlink" Target="&#1055;&#1088;&#1086;&#1075;&#1088;&#1072;&#1084;&#1072;%20&#1050;&#1072;&#1088;&#1102;&#1082;.pdf" TargetMode="External"/><Relationship Id="rId10" Type="http://schemas.openxmlformats.org/officeDocument/2006/relationships/hyperlink" Target="&#1055;&#1088;&#1086;&#1075;&#1088;&#1072;&#1084;&#1072;%20&#1052;&#1086;&#1083;&#1086;&#1076;&#1077;&#1094;&#1100;&#1082;&#1086;&#1111;%20&#1040;.&#1052;.pdf" TargetMode="External"/><Relationship Id="rId11" Type="http://schemas.openxmlformats.org/officeDocument/2006/relationships/hyperlink" Target="&#1087;&#1088;&#1086;&#1075;&#1088;&#1072;&#1084;&#1072;%20&#1041;&#1086;&#1075;&#1091;&#1096;%20&#1054;.&#1052;..pdf" TargetMode="External"/><Relationship Id="rId12" Type="http://schemas.openxmlformats.org/officeDocument/2006/relationships/hyperlink" Target="&#1055;&#1088;&#1086;&#1075;&#1088;.%20&#1082;&#1091;&#1088;&#1089;&#1080;%20&#1030;&#1056;&#1062;%201.pdf" TargetMode="External"/><Relationship Id="rId13" Type="http://schemas.openxmlformats.org/officeDocument/2006/relationships/hyperlink" Target="&#1055;&#1088;&#1086;&#1075;&#1088;._&#1082;&#1091;&#1088;&#1089;&#1080;_I&#1056;&#1062;_2.pdf" TargetMode="External"/><Relationship Id="rId14" Type="http://schemas.openxmlformats.org/officeDocument/2006/relationships/hyperlink" Target="&#1055;&#1088;&#1086;&#1075;&#1088;._&#1082;&#1091;&#1088;&#1089;&#1080;_I&#1056;&#1062;_3.pdf" TargetMode="External"/><Relationship Id="rId15" Type="http://schemas.openxmlformats.org/officeDocument/2006/relationships/hyperlink" Target="&#1055;&#1088;&#1086;&#1075;&#1088;._&#1082;&#1091;&#1088;&#1089;&#1080;_I&#1056;&#1062;_4.pdf" TargetMode="External"/><Relationship Id="rId16" Type="http://schemas.openxmlformats.org/officeDocument/2006/relationships/hyperlink" Target="&#1055;&#1088;&#1086;&#1075;&#1088;._&#1082;&#1091;&#1088;&#1089;&#1080;_I&#1056;&#1062;_5.pdf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164B-DB54-4455-9AC8-4A0798B9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Application>LibreOffice/6.0.7.3$Linux_X86_64 LibreOffice_project/00m0$Build-3</Application>
  <Pages>2</Pages>
  <Words>405</Words>
  <Characters>2973</Characters>
  <CharactersWithSpaces>3321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2020-05-15T09:40:00Z</dcterms:created>
  <dc:creator/>
  <dc:description/>
  <dc:language>uk-UA</dc:language>
  <cp:lastModifiedBy/>
  <dcterms:modified xsi:type="dcterms:W3CDTF">2020-05-19T08:38:23Z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