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ДОГОВІР № ____</w:t>
        <w:br/>
        <w:t xml:space="preserve"> між Комунальним закладом вищої освіти «Одеська академія неперервної освіти Одеської обласної ради»  та   юридичною особою</w:t>
      </w:r>
    </w:p>
    <w:p>
      <w:pPr>
        <w:pStyle w:val="Style1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надання освітніх послуг</w:t>
      </w:r>
    </w:p>
    <w:p>
      <w:pPr>
        <w:pStyle w:val="Style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___» _________ 2021року                                                       м. Одеса</w:t>
      </w:r>
    </w:p>
    <w:p>
      <w:pPr>
        <w:pStyle w:val="Style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Комунальний заклад вищої освіти «Одеська академія неперервної освіти Одеської обласної ради» (далі Виконавець) в особі ректора Задорожної Любові Кирилівни, що діє на підставі Статуту, з одного боку, і </w:t>
      </w:r>
    </w:p>
    <w:p>
      <w:pPr>
        <w:pStyle w:val="Normal"/>
        <w:pBdr>
          <w:bottom w:val="single" w:sz="12" w:space="1" w:color="000000"/>
        </w:pBdr>
        <w:ind w:hanging="0"/>
        <w:jc w:val="both"/>
        <w:rPr/>
      </w:pPr>
      <w:r>
        <w:rPr>
          <w:rFonts w:ascii="Times New Roman" w:hAnsi="Times New Roman"/>
          <w:sz w:val="28"/>
          <w:szCs w:val="28"/>
          <w:u w:val="none"/>
        </w:rPr>
        <w:t>в</w:t>
      </w:r>
      <w:r>
        <w:rPr>
          <w:rFonts w:ascii="Times New Roman" w:hAnsi="Times New Roman"/>
          <w:sz w:val="28"/>
          <w:szCs w:val="28"/>
          <w:u w:val="none"/>
        </w:rPr>
        <w:t xml:space="preserve">ідділ освіти Чорноморської міської Одеської області </w:t>
      </w:r>
      <w:r>
        <w:rPr>
          <w:rFonts w:ascii="Times New Roman" w:hAnsi="Times New Roman"/>
          <w:sz w:val="28"/>
          <w:szCs w:val="28"/>
          <w:u w:val="none"/>
        </w:rPr>
        <w:t>в особі начальника</w:t>
      </w:r>
      <w:r>
        <w:rPr>
          <w:rFonts w:ascii="Times New Roman" w:hAnsi="Times New Roman"/>
          <w:sz w:val="28"/>
          <w:szCs w:val="28"/>
          <w:u w:val="none"/>
        </w:rPr>
        <w:t xml:space="preserve"> Вороненко Наталії Володимирівни  та </w:t>
      </w:r>
      <w:r>
        <w:rPr>
          <w:rFonts w:ascii="Times New Roman" w:hAnsi="Times New Roman"/>
          <w:iCs/>
          <w:color w:val="000000"/>
          <w:sz w:val="28"/>
          <w:szCs w:val="28"/>
          <w:highlight w:val="yellow"/>
          <w:u w:val="none"/>
        </w:rPr>
        <w:t>дошкільн</w:t>
      </w:r>
      <w:r>
        <w:rPr>
          <w:rFonts w:ascii="Times New Roman" w:hAnsi="Times New Roman"/>
          <w:iCs/>
          <w:color w:val="000000"/>
          <w:sz w:val="28"/>
          <w:szCs w:val="28"/>
          <w:highlight w:val="yellow"/>
          <w:u w:val="none"/>
        </w:rPr>
        <w:t>ий</w:t>
      </w:r>
      <w:r>
        <w:rPr>
          <w:rFonts w:ascii="Times New Roman" w:hAnsi="Times New Roman"/>
          <w:iCs/>
          <w:color w:val="000000"/>
          <w:sz w:val="28"/>
          <w:szCs w:val="28"/>
          <w:highlight w:val="yellow"/>
          <w:u w:val="none"/>
        </w:rPr>
        <w:t xml:space="preserve"> навчальн</w:t>
      </w:r>
      <w:r>
        <w:rPr>
          <w:rFonts w:ascii="Times New Roman" w:hAnsi="Times New Roman"/>
          <w:iCs/>
          <w:color w:val="000000"/>
          <w:sz w:val="28"/>
          <w:szCs w:val="28"/>
          <w:highlight w:val="yellow"/>
          <w:u w:val="none"/>
        </w:rPr>
        <w:t>ий</w:t>
      </w:r>
      <w:r>
        <w:rPr>
          <w:rFonts w:ascii="Times New Roman" w:hAnsi="Times New Roman"/>
          <w:iCs/>
          <w:color w:val="000000"/>
          <w:sz w:val="28"/>
          <w:szCs w:val="28"/>
          <w:highlight w:val="yellow"/>
          <w:u w:val="none"/>
        </w:rPr>
        <w:t xml:space="preserve"> заклад (ясла-садок) № 6 «Сонечко»</w:t>
      </w:r>
      <w:r>
        <w:rPr>
          <w:rFonts w:ascii="Times New Roman" w:hAnsi="Times New Roman"/>
          <w:iCs/>
          <w:color w:val="000000"/>
          <w:sz w:val="28"/>
          <w:szCs w:val="28"/>
          <w:u w:val="none"/>
        </w:rPr>
        <w:t xml:space="preserve"> Чорноморської міської ради Одеської області в особі </w:t>
      </w:r>
      <w:r>
        <w:rPr>
          <w:rFonts w:ascii="Times New Roman" w:hAnsi="Times New Roman"/>
          <w:iCs/>
          <w:color w:val="000000"/>
          <w:sz w:val="28"/>
          <w:szCs w:val="28"/>
          <w:highlight w:val="yellow"/>
          <w:u w:val="none"/>
        </w:rPr>
        <w:t>завідувача Лихіної Лариси Михайлівни</w:t>
      </w:r>
      <w:r>
        <w:rPr>
          <w:rFonts w:ascii="Times New Roman" w:hAnsi="Times New Roman"/>
          <w:iCs/>
          <w:color w:val="000000"/>
          <w:sz w:val="28"/>
          <w:szCs w:val="28"/>
          <w:u w:val="none"/>
        </w:rPr>
        <w:tab/>
      </w:r>
      <w:r>
        <w:rPr>
          <w:rFonts w:ascii="Times New Roman" w:hAnsi="Times New Roman"/>
          <w:sz w:val="28"/>
          <w:szCs w:val="28"/>
        </w:rPr>
        <w:t xml:space="preserve">що діє на підставі  </w:t>
      </w:r>
      <w:r>
        <w:rPr>
          <w:rFonts w:ascii="Times New Roman" w:hAnsi="Times New Roman"/>
          <w:sz w:val="28"/>
          <w:szCs w:val="28"/>
          <w:u w:val="none"/>
        </w:rPr>
        <w:t xml:space="preserve">Статуту </w:t>
      </w:r>
      <w:r>
        <w:rPr>
          <w:rFonts w:ascii="Times New Roman" w:hAnsi="Times New Roman"/>
          <w:sz w:val="28"/>
          <w:szCs w:val="28"/>
        </w:rPr>
        <w:t>(далі – Замовник) уклали цей договір про таке: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ДОГОВОРУ</w:t>
      </w:r>
    </w:p>
    <w:p>
      <w:pPr>
        <w:pStyle w:val="Normal"/>
        <w:ind w:firstLine="567"/>
        <w:jc w:val="left"/>
        <w:rPr>
          <w:kern w:val="2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1.1. Предметом договору є надання освітньої послуги з підвищення кваліфікації відповідно до статті 59 Закону України «Про освіту», постанов Кабінету Міністрів України від 21 серпня 2019 року № 800 «Деякі </w:t>
      </w:r>
      <w:r>
        <w:rPr>
          <w:rFonts w:ascii="Times New Roman" w:hAnsi="Times New Roman"/>
          <w:kern w:val="2"/>
          <w:sz w:val="28"/>
          <w:szCs w:val="28"/>
          <w:lang w:eastAsia="uk-UA"/>
        </w:rPr>
        <w:t xml:space="preserve">питання підвищення кваліфікації педагогічних і науково-педагогічних працівників», </w:t>
      </w:r>
      <w:r>
        <w:rPr>
          <w:rFonts w:ascii="Times New Roman" w:hAnsi="Times New Roman"/>
          <w:sz w:val="28"/>
          <w:szCs w:val="28"/>
        </w:rPr>
        <w:t>від 04 квітня 2018 року № 237 “Деякі питання надання субвенції з державного бюджету місцевим бюджетам на забезпечення якісної, сучасної та доступної загальної середньої освіти ”Нова українська школа” (зі змінами)</w:t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sz w:val="28"/>
          <w:szCs w:val="28"/>
          <w:u w:val="none"/>
        </w:rPr>
        <w:t>для курсової перепідготовки педагогічних працівників дошкільного навчального закладу (ясла-садок) № 6 «Сонечко» Чорноморської міської ради Одеської області</w:t>
        <w:tab/>
        <w:t xml:space="preserve"> (далі Одержувач послуги)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none"/>
        </w:rPr>
        <w:t>кількості</w:t>
      </w:r>
      <w:r>
        <w:rPr>
          <w:rFonts w:ascii="Times New Roman" w:hAnsi="Times New Roman"/>
          <w:sz w:val="28"/>
          <w:szCs w:val="28"/>
          <w:highlight w:val="yellow"/>
          <w:u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>6 (шести)</w:t>
      </w:r>
      <w:r>
        <w:rPr>
          <w:rFonts w:ascii="Times New Roman" w:hAnsi="Times New Roman"/>
          <w:sz w:val="28"/>
          <w:szCs w:val="28"/>
        </w:rPr>
        <w:t xml:space="preserve"> осіб, відповідно до онлайн - реєстрації.</w:t>
      </w:r>
    </w:p>
    <w:p>
      <w:pPr>
        <w:pStyle w:val="Normal"/>
        <w:spacing w:lineRule="exact" w:line="22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2. ОБОВ'ЯЗКИ ТА ПРАВА ВИКОНАВЦЯ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2.1. Виконавець бере на себе зобов'язання здійснити в </w:t>
      </w:r>
      <w:r>
        <w:rPr>
          <w:rFonts w:cs="Times New Roman" w:ascii="Times New Roman" w:hAnsi="Times New Roman"/>
          <w:spacing w:val="-20"/>
          <w:sz w:val="28"/>
          <w:szCs w:val="28"/>
        </w:rPr>
        <w:t xml:space="preserve">термін </w:t>
      </w:r>
      <w:r>
        <w:rPr>
          <w:rFonts w:cs="Times New Roman" w:ascii="Times New Roman" w:hAnsi="Times New Roman"/>
          <w:sz w:val="28"/>
          <w:szCs w:val="28"/>
        </w:rPr>
        <w:t>з 02 січня 2021 р. до 31 грудня 2021 р. надання Одержувачу(ам) освітньої послуги з підвищення кваліфікації  педагогічних та інших працівників системи освіти за обраною формою навчання на базі Комунального закладу вищої освіти «Одеська академія неперервної освіти Одеської обласної ради».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2.2. Виконавець зобов’язаний: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2.2.1. Створити умови для навчання Одержувача(ів) та надати їм освітню послугу з підвищення кваліфікації;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2.2.2. Забезпечити дотримання прав Замовника та Одержувача(ів);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2.2.3. Видати Одержувачу(ам) документ(и) про підвищення кваліфікації за умови виконання ним(и) програми підвищення кваліфікації;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2.2.4. Інформувати Одержувача(ів) про правила та вимоги щодо організації надання освітніх послуг, їх якості та змісту, про права і обов’язки  під час надання та отримання зазначених послуг.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2.2.5. Забезпечувати Одержувача(ів) місцями у гуртожитку в разі необхідності.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2.4. Додаткові обов’язки та права Виконавця: 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Style w:val="FontStyle25"/>
          <w:sz w:val="28"/>
          <w:szCs w:val="28"/>
          <w:lang w:eastAsia="uk-UA"/>
        </w:rPr>
      </w:pPr>
      <w:r>
        <w:rPr>
          <w:rStyle w:val="FontStyle25"/>
          <w:rFonts w:ascii="Times New Roman" w:hAnsi="Times New Roman"/>
          <w:sz w:val="28"/>
          <w:szCs w:val="28"/>
          <w:lang w:eastAsia="uk-UA"/>
        </w:rPr>
        <w:t>ОБОВ'ЯЗКИ ТА ПРАВА ЗАМОВНИКА</w:t>
      </w:r>
    </w:p>
    <w:p>
      <w:pPr>
        <w:pStyle w:val="NoSpacing"/>
        <w:jc w:val="both"/>
        <w:rPr/>
      </w:pPr>
      <w:r>
        <w:rPr>
          <w:rStyle w:val="FontStyle25"/>
          <w:rFonts w:ascii="Times New Roman" w:hAnsi="Times New Roman"/>
          <w:b w:val="false"/>
          <w:sz w:val="28"/>
          <w:szCs w:val="28"/>
          <w:lang w:eastAsia="uk-UA"/>
        </w:rPr>
        <w:tab/>
        <w:t>3.1.</w:t>
      </w:r>
      <w:r>
        <w:rPr>
          <w:rFonts w:cs="Times New Roman" w:ascii="Times New Roman" w:hAnsi="Times New Roman"/>
          <w:sz w:val="28"/>
          <w:szCs w:val="28"/>
        </w:rPr>
        <w:t xml:space="preserve">  Замовник зобов’язаний своєчасно вносити плату за освітню послугу в розмірах та в порядку, встановлених цим договором.</w:t>
      </w:r>
    </w:p>
    <w:p>
      <w:pPr>
        <w:pStyle w:val="NoSpacing"/>
        <w:jc w:val="both"/>
        <w:rPr/>
      </w:pPr>
      <w:r>
        <w:rPr>
          <w:rStyle w:val="FontStyle25"/>
          <w:rFonts w:ascii="Times New Roman" w:hAnsi="Times New Roman"/>
          <w:b w:val="false"/>
          <w:sz w:val="28"/>
          <w:szCs w:val="28"/>
          <w:lang w:eastAsia="uk-UA"/>
        </w:rPr>
        <w:tab/>
        <w:t>3.2.  Замовник має право вимагати від Виконавця:</w:t>
      </w:r>
    </w:p>
    <w:p>
      <w:pPr>
        <w:pStyle w:val="NoSpacing"/>
        <w:tabs>
          <w:tab w:val="left" w:pos="1276" w:leader="none"/>
        </w:tabs>
        <w:jc w:val="both"/>
        <w:rPr/>
      </w:pPr>
      <w:r>
        <w:rPr>
          <w:rStyle w:val="FontStyle25"/>
          <w:rFonts w:ascii="Times New Roman" w:hAnsi="Times New Roman"/>
          <w:b w:val="false"/>
          <w:sz w:val="28"/>
          <w:szCs w:val="28"/>
          <w:lang w:eastAsia="uk-UA"/>
        </w:rPr>
        <w:t xml:space="preserve">3.2.1. </w:t>
        <w:tab/>
        <w:t xml:space="preserve">надання освітньої послуги </w:t>
      </w:r>
      <w:r>
        <w:rPr>
          <w:rFonts w:cs="Times New Roman" w:ascii="Times New Roman" w:hAnsi="Times New Roman"/>
          <w:sz w:val="28"/>
          <w:szCs w:val="28"/>
        </w:rPr>
        <w:t xml:space="preserve">з підвищення кваліфікації </w:t>
      </w:r>
      <w:r>
        <w:rPr>
          <w:rStyle w:val="FontStyle25"/>
          <w:rFonts w:ascii="Times New Roman" w:hAnsi="Times New Roman"/>
          <w:b w:val="false"/>
          <w:sz w:val="28"/>
          <w:szCs w:val="28"/>
          <w:lang w:eastAsia="uk-UA"/>
        </w:rPr>
        <w:t xml:space="preserve">Одержувачу(ам) на </w:t>
      </w:r>
      <w:r>
        <w:rPr>
          <w:rFonts w:cs="Times New Roman" w:ascii="Times New Roman" w:hAnsi="Times New Roman"/>
          <w:sz w:val="28"/>
          <w:szCs w:val="28"/>
        </w:rPr>
        <w:t>рівні нормативних вимог до післядипломної освіти педагогічних кадрів</w:t>
      </w:r>
      <w:r>
        <w:rPr>
          <w:rStyle w:val="FontStyle25"/>
          <w:rFonts w:ascii="Times New Roman" w:hAnsi="Times New Roman"/>
          <w:b w:val="false"/>
          <w:sz w:val="28"/>
          <w:szCs w:val="28"/>
          <w:lang w:eastAsia="uk-UA"/>
        </w:rPr>
        <w:t xml:space="preserve">; </w:t>
      </w:r>
    </w:p>
    <w:p>
      <w:pPr>
        <w:pStyle w:val="NoSpacing"/>
        <w:tabs>
          <w:tab w:val="left" w:pos="1276" w:leader="none"/>
        </w:tabs>
        <w:jc w:val="both"/>
        <w:rPr/>
      </w:pPr>
      <w:r>
        <w:rPr>
          <w:rStyle w:val="FontStyle25"/>
          <w:rFonts w:ascii="Times New Roman" w:hAnsi="Times New Roman"/>
          <w:b w:val="false"/>
          <w:sz w:val="28"/>
          <w:szCs w:val="28"/>
          <w:lang w:eastAsia="uk-UA"/>
        </w:rPr>
        <w:t>3.2.2.</w:t>
        <w:tab/>
        <w:t>забезпечення дотримання своїх прав, а також прав Одержувача(ів);</w:t>
      </w:r>
    </w:p>
    <w:p>
      <w:pPr>
        <w:pStyle w:val="NoSpacing"/>
        <w:jc w:val="both"/>
        <w:rPr/>
      </w:pPr>
      <w:r>
        <w:rPr>
          <w:rStyle w:val="FontStyle25"/>
          <w:rFonts w:ascii="Times New Roman" w:hAnsi="Times New Roman"/>
          <w:b w:val="false"/>
          <w:sz w:val="28"/>
          <w:szCs w:val="28"/>
          <w:lang w:eastAsia="uk-UA"/>
        </w:rPr>
        <w:t>3.2.3.  видачі Одержувачу(ам) документа(ів) про підвищення кваліфікації за умови виконання ним(и) програм підвищення кваліфікації;</w:t>
      </w:r>
    </w:p>
    <w:p>
      <w:pPr>
        <w:pStyle w:val="NoSpacing"/>
        <w:tabs>
          <w:tab w:val="left" w:pos="1276" w:leader="none"/>
        </w:tabs>
        <w:jc w:val="both"/>
        <w:rPr/>
      </w:pPr>
      <w:r>
        <w:rPr>
          <w:rStyle w:val="FontStyle25"/>
          <w:rFonts w:ascii="Times New Roman" w:hAnsi="Times New Roman"/>
          <w:b w:val="false"/>
          <w:sz w:val="28"/>
          <w:szCs w:val="28"/>
          <w:lang w:eastAsia="uk-UA"/>
        </w:rPr>
        <w:t>3.2.4.</w:t>
        <w:tab/>
        <w:t>інформувати Одержувача(ів) про правила та вимоги щодо організації надання освітніх послуг, їх якості та змісту, про їхні права і обов’язки під час надання та отримання зазначених послуг.</w:t>
      </w:r>
    </w:p>
    <w:p>
      <w:pPr>
        <w:pStyle w:val="NoSpacing"/>
        <w:jc w:val="both"/>
        <w:rPr/>
      </w:pPr>
      <w:r>
        <w:rPr>
          <w:rStyle w:val="FontStyle25"/>
          <w:rFonts w:ascii="Times New Roman" w:hAnsi="Times New Roman"/>
          <w:b w:val="false"/>
          <w:sz w:val="28"/>
          <w:szCs w:val="28"/>
          <w:lang w:eastAsia="uk-UA"/>
        </w:rPr>
        <w:tab/>
        <w:t>3.3. Додаткові обов’язки та права Замовника: __________________________________________________________________</w:t>
      </w:r>
    </w:p>
    <w:p>
      <w:pPr>
        <w:pStyle w:val="NoSpacing"/>
        <w:jc w:val="both"/>
        <w:rPr>
          <w:rStyle w:val="FontStyle25"/>
          <w:rFonts w:ascii="Times New Roman" w:hAnsi="Times New Roman"/>
          <w:b w:val="false"/>
          <w:b w:val="false"/>
          <w:sz w:val="28"/>
          <w:szCs w:val="28"/>
          <w:lang w:eastAsia="uk-UA"/>
        </w:rPr>
      </w:pPr>
      <w:r>
        <w:rPr>
          <w:rFonts w:ascii="Times New Roman" w:hAnsi="Times New Roman"/>
          <w:b w:val="false"/>
          <w:sz w:val="28"/>
          <w:szCs w:val="28"/>
          <w:lang w:eastAsia="uk-UA"/>
        </w:rPr>
      </w:r>
    </w:p>
    <w:p>
      <w:pPr>
        <w:pStyle w:val="Style161"/>
        <w:numPr>
          <w:ilvl w:val="0"/>
          <w:numId w:val="2"/>
        </w:numPr>
        <w:tabs>
          <w:tab w:val="left" w:pos="298" w:leader="none"/>
        </w:tabs>
        <w:spacing w:lineRule="auto" w:line="276"/>
        <w:jc w:val="center"/>
        <w:rPr/>
      </w:pPr>
      <w:r>
        <w:rPr>
          <w:rStyle w:val="FontStyle25"/>
          <w:sz w:val="28"/>
          <w:szCs w:val="28"/>
          <w:lang w:val="uk-UA" w:eastAsia="uk-UA"/>
        </w:rPr>
        <w:t xml:space="preserve">ОБОВ'ЯЗКИ ТА ПРАВА </w:t>
      </w:r>
    </w:p>
    <w:p>
      <w:pPr>
        <w:pStyle w:val="Style161"/>
        <w:tabs>
          <w:tab w:val="left" w:pos="298" w:leader="none"/>
        </w:tabs>
        <w:spacing w:lineRule="auto" w:line="276"/>
        <w:ind w:left="720" w:hanging="0"/>
        <w:jc w:val="center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ОДЕРЖУВАЧА(ІВ) ОСВІТНІХ ПОСЛУГ</w:t>
      </w:r>
    </w:p>
    <w:p>
      <w:pPr>
        <w:pStyle w:val="Style161"/>
        <w:tabs>
          <w:tab w:val="left" w:pos="298" w:leader="none"/>
        </w:tabs>
        <w:jc w:val="both"/>
        <w:rPr/>
      </w:pPr>
      <w:r>
        <w:rPr>
          <w:rStyle w:val="FontStyle25"/>
          <w:b w:val="false"/>
          <w:sz w:val="28"/>
          <w:szCs w:val="28"/>
          <w:lang w:val="uk-UA" w:eastAsia="uk-UA"/>
        </w:rPr>
        <w:tab/>
        <w:t>4.1. Одержувач(і)  зобов’язаний(і) дотримуватися обов’язків, передбачених законодавством, правил внутрішнього розпорядку К</w:t>
      </w:r>
      <w:r>
        <w:rPr>
          <w:sz w:val="28"/>
          <w:szCs w:val="28"/>
          <w:lang w:val="uk-UA"/>
        </w:rPr>
        <w:t>омунального закладу вищої освіти «Одеська академія неперервної освіти Одеської обласної ради»</w:t>
      </w:r>
      <w:r>
        <w:rPr>
          <w:rStyle w:val="FontStyle25"/>
          <w:b w:val="false"/>
          <w:sz w:val="28"/>
          <w:szCs w:val="28"/>
          <w:lang w:val="uk-UA" w:eastAsia="uk-UA"/>
        </w:rPr>
        <w:t>; виконувати вимоги з охорони праці, техніки безпеки, виробничої санітарії, протипожежної безпеки, передбачені відповідними правилами та інструкціями.</w:t>
      </w:r>
    </w:p>
    <w:p>
      <w:pPr>
        <w:pStyle w:val="Style161"/>
        <w:tabs>
          <w:tab w:val="left" w:pos="298" w:leader="none"/>
          <w:tab w:val="left" w:pos="1134" w:leader="none"/>
          <w:tab w:val="left" w:pos="1276" w:leader="none"/>
          <w:tab w:val="left" w:pos="1560" w:leader="none"/>
        </w:tabs>
        <w:jc w:val="both"/>
        <w:rPr/>
      </w:pPr>
      <w:r>
        <w:rPr>
          <w:rStyle w:val="FontStyle25"/>
          <w:b w:val="false"/>
          <w:sz w:val="28"/>
          <w:szCs w:val="28"/>
          <w:lang w:val="uk-UA" w:eastAsia="uk-UA"/>
        </w:rPr>
        <w:tab/>
        <w:t>4.2. Одержувач(і) зобов’язаний(і) належно</w:t>
      </w:r>
      <w:r>
        <w:rPr>
          <w:bCs/>
          <w:sz w:val="28"/>
          <w:szCs w:val="28"/>
          <w:lang w:val="uk-UA"/>
        </w:rPr>
        <w:t xml:space="preserve"> виконувати програми підвищення кваліфікації </w:t>
      </w:r>
      <w:r>
        <w:rPr>
          <w:rStyle w:val="FontStyle25"/>
          <w:b w:val="false"/>
          <w:sz w:val="28"/>
          <w:szCs w:val="28"/>
          <w:lang w:val="uk-UA" w:eastAsia="uk-UA"/>
        </w:rPr>
        <w:t xml:space="preserve">педагогічних працівників та інших працівників системи освіти </w:t>
      </w:r>
      <w:r>
        <w:rPr>
          <w:bCs/>
          <w:sz w:val="28"/>
          <w:szCs w:val="28"/>
          <w:lang w:val="uk-UA"/>
        </w:rPr>
        <w:t xml:space="preserve">за обраною </w:t>
      </w:r>
      <w:r>
        <w:rPr>
          <w:sz w:val="28"/>
          <w:szCs w:val="28"/>
          <w:lang w:val="uk-UA"/>
        </w:rPr>
        <w:t>формою навчання,</w:t>
      </w:r>
      <w:r>
        <w:rPr>
          <w:rStyle w:val="FontStyle25"/>
          <w:b w:val="false"/>
          <w:sz w:val="28"/>
          <w:szCs w:val="28"/>
          <w:lang w:val="uk-UA" w:eastAsia="uk-UA"/>
        </w:rPr>
        <w:t xml:space="preserve"> дотримуватися морально-етичних норм. </w:t>
      </w:r>
    </w:p>
    <w:p>
      <w:pPr>
        <w:pStyle w:val="Style161"/>
        <w:tabs>
          <w:tab w:val="left" w:pos="298" w:leader="none"/>
        </w:tabs>
        <w:jc w:val="both"/>
        <w:rPr/>
      </w:pPr>
      <w:r>
        <w:rPr>
          <w:rStyle w:val="FontStyle25"/>
          <w:b w:val="false"/>
          <w:sz w:val="28"/>
          <w:szCs w:val="28"/>
          <w:lang w:val="uk-UA" w:eastAsia="uk-UA"/>
        </w:rPr>
        <w:tab/>
        <w:t xml:space="preserve">4.3. </w:t>
      </w:r>
      <w:r>
        <w:rPr>
          <w:sz w:val="28"/>
          <w:szCs w:val="28"/>
        </w:rPr>
        <w:t>Одержувач має права, передбачені статтями 4, 18, 54, 57, 59 Закону України  ,,Про освіту”, статтями 26, 32, 60 Закону України ,,Про вищу освіту”.</w:t>
      </w:r>
    </w:p>
    <w:p>
      <w:pPr>
        <w:pStyle w:val="Style161"/>
        <w:pBdr>
          <w:bottom w:val="single" w:sz="12" w:space="1" w:color="000000"/>
        </w:pBdr>
        <w:tabs>
          <w:tab w:val="left" w:pos="298" w:leader="none"/>
        </w:tabs>
        <w:jc w:val="both"/>
        <w:rPr/>
      </w:pPr>
      <w:r>
        <w:rPr>
          <w:rStyle w:val="FontStyle25"/>
          <w:b w:val="false"/>
          <w:sz w:val="28"/>
          <w:szCs w:val="28"/>
          <w:lang w:val="uk-UA" w:eastAsia="uk-UA"/>
        </w:rPr>
        <w:tab/>
        <w:t>4.4. Додаткові обов’язки та права Одержувача(ів): ___________________</w:t>
      </w:r>
    </w:p>
    <w:p>
      <w:pPr>
        <w:pStyle w:val="Style161"/>
        <w:pBdr>
          <w:bottom w:val="single" w:sz="12" w:space="1" w:color="000000"/>
        </w:pBdr>
        <w:tabs>
          <w:tab w:val="left" w:pos="298" w:leader="none"/>
        </w:tabs>
        <w:spacing w:lineRule="auto" w:line="276"/>
        <w:jc w:val="both"/>
        <w:rPr>
          <w:rStyle w:val="FontStyle25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ВІДПОВІДАЛЬНІСТЬ СТОРІН ЗА НЕВИКОНАННЯ АБО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НЕНАЛЕЖНЕ ВИКОНАННЯ ЗОБОВ’ЯЗАНЬ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5.1. За невиконання або неналежне виконання зобов’язань за цим договором Сторони несуть відповідальність відповідно до чинного законодавства України та визначених цим договором. 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обов’язків), кошти, що були внесені Замовником як плата за надання освітньої послуги, повертаються йому в обсязі оплати частини послуги, ненаданої на дату розірвання договору.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 Законом України “Про вищу освіту”, кошти, що були внесені Замовником, залишаються у Виконавця та використовуються для виконання його статутних завдань.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567" w:hanging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ТЕРМІН ДІЇ ДОГОВОРУ</w:t>
      </w:r>
    </w:p>
    <w:p>
      <w:pPr>
        <w:pStyle w:val="ListParagraph"/>
        <w:numPr>
          <w:ilvl w:val="1"/>
          <w:numId w:val="4"/>
        </w:numPr>
        <w:tabs>
          <w:tab w:val="left" w:pos="1134" w:leader="none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Договір набирає чинності з моменту його підписання уповноваженими особами Сторін і діє до 31.12.2021року, але в будь-якому випадку до повного виконання Сторонами своїх зобов’язань.</w:t>
      </w:r>
    </w:p>
    <w:p>
      <w:pPr>
        <w:pStyle w:val="Style18"/>
        <w:spacing w:before="0" w:after="0"/>
        <w:ind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8"/>
        <w:spacing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>7. РОЗІРВАННЯ ДОГОВОРУ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Договір розривається:</w:t>
      </w:r>
    </w:p>
    <w:p>
      <w:pPr>
        <w:pStyle w:val="Style18"/>
        <w:numPr>
          <w:ilvl w:val="2"/>
          <w:numId w:val="5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угодою сторін;</w:t>
      </w:r>
    </w:p>
    <w:p>
      <w:pPr>
        <w:pStyle w:val="Style18"/>
        <w:numPr>
          <w:ilvl w:val="2"/>
          <w:numId w:val="5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>
      <w:pPr>
        <w:pStyle w:val="Style18"/>
        <w:numPr>
          <w:ilvl w:val="2"/>
          <w:numId w:val="5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ліквідації юридичної особи - Замовника або Виконавця, якщо не визначений правонаступник;</w:t>
      </w:r>
    </w:p>
    <w:p>
      <w:pPr>
        <w:pStyle w:val="Style18"/>
        <w:numPr>
          <w:ilvl w:val="2"/>
          <w:numId w:val="5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 разі відрахування з навчального закладу одержувача згідно із законодавством;</w:t>
      </w:r>
    </w:p>
    <w:p>
      <w:pPr>
        <w:pStyle w:val="Style18"/>
        <w:numPr>
          <w:ilvl w:val="1"/>
          <w:numId w:val="5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рішенням суду в разі систематичного порушення або невиконання однією із сторін умов договору.</w:t>
      </w:r>
    </w:p>
    <w:p>
      <w:pPr>
        <w:pStyle w:val="Style18"/>
        <w:numPr>
          <w:ilvl w:val="1"/>
          <w:numId w:val="5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>
      <w:pPr>
        <w:pStyle w:val="Style18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7"/>
        <w:tblW w:w="10237" w:type="dxa"/>
        <w:jc w:val="left"/>
        <w:tblInd w:w="-64" w:type="dxa"/>
        <w:tblCellMar>
          <w:top w:w="0" w:type="dxa"/>
          <w:left w:w="12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77"/>
        <w:gridCol w:w="4959"/>
      </w:tblGrid>
      <w:tr>
        <w:trPr>
          <w:trHeight w:val="6627" w:hRule="atLeast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41"/>
              <w:widowControl/>
              <w:spacing w:lineRule="auto" w:line="240" w:before="0" w:after="0"/>
              <w:jc w:val="center"/>
              <w:rPr>
                <w:rStyle w:val="FontStyle20"/>
                <w:b/>
                <w:b/>
                <w:sz w:val="26"/>
                <w:szCs w:val="26"/>
                <w:lang w:val="uk-UA" w:eastAsia="uk-UA"/>
              </w:rPr>
            </w:pPr>
            <w:r>
              <w:rPr>
                <w:rStyle w:val="FontStyle20"/>
                <w:b/>
                <w:sz w:val="28"/>
                <w:szCs w:val="28"/>
                <w:lang w:val="uk-UA" w:eastAsia="uk-UA"/>
              </w:rPr>
              <w:t>ЗАМОВНИК</w:t>
            </w:r>
          </w:p>
          <w:p>
            <w:pPr>
              <w:pStyle w:val="Style41"/>
              <w:widowControl/>
              <w:spacing w:lineRule="auto" w:line="240" w:before="0" w:after="0"/>
              <w:jc w:val="center"/>
              <w:rPr>
                <w:rStyle w:val="FontStyle20"/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Юридична особа:</w:t>
            </w:r>
          </w:p>
          <w:p>
            <w:pPr>
              <w:pStyle w:val="Normal"/>
              <w:spacing w:before="0" w:after="0"/>
              <w:ind w:right="459" w:hanging="0"/>
              <w:rPr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ідділ освіти Чорноморської міської      ради Одеської області           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Адреса: 68001, місто Чорноморськ,              Одеська область, вул. Хантадзе, 8-а     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Юридична особа:</w:t>
            </w:r>
          </w:p>
          <w:p>
            <w:pPr>
              <w:pStyle w:val="Normal"/>
              <w:spacing w:before="0" w:after="0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  <w:t xml:space="preserve">ошкільний навчальний заклад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  <w:t xml:space="preserve">(ясла-садок) № 6 «Сонечко»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Чорноморської міської ради Одеської         області                                    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Адреса: 68001, місто Чорноморськ,            Одеська      область, 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  <w:t xml:space="preserve">проспект Миру 17-а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Код ЄДРПОУ 05406623      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р/р UA 568201720344270023000019188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МФО 820172 ДКСУ м. Київ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УДКСУ у м. Чорноморську                           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тел. (04868) 5-61-80                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___________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Н. В. Вороненко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(підпис)                                    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vertAlign w:val="superscript"/>
              </w:rPr>
              <w:t xml:space="preserve"> 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32"/>
                <w:szCs w:val="32"/>
                <w:u w:val="none"/>
                <w:vertAlign w:val="superscript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2"/>
                <w:szCs w:val="32"/>
                <w:u w:val="none"/>
                <w:vertAlign w:val="superscript"/>
                <w:lang w:val="uk-UA" w:eastAsia="ru-RU" w:bidi="ar-SA"/>
              </w:rPr>
              <w:t>МП</w:t>
            </w:r>
          </w:p>
          <w:p>
            <w:pPr>
              <w:pStyle w:val="Style41"/>
              <w:widowControl/>
              <w:spacing w:lineRule="auto" w:line="240" w:before="0" w:after="0"/>
              <w:jc w:val="left"/>
              <w:rPr/>
            </w:pPr>
            <w:r>
              <w:rPr>
                <w:highlight w:val="yellow"/>
                <w:u w:val="single"/>
              </w:rPr>
              <w:t>Завідувач</w:t>
            </w:r>
            <w:r>
              <w:rPr>
                <w:u w:val="single"/>
              </w:rPr>
              <w:t xml:space="preserve"> </w:t>
            </w:r>
            <w:r>
              <w:rPr/>
              <w:t xml:space="preserve">           _________            </w:t>
            </w:r>
            <w:r>
              <w:rPr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 xml:space="preserve">Л. М. Лихіна </w:t>
            </w:r>
          </w:p>
          <w:p>
            <w:pPr>
              <w:pStyle w:val="Style4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18"/>
                <w:szCs w:val="18"/>
                <w:u w:val="none"/>
              </w:rPr>
              <w:t xml:space="preserve">                                          </w:t>
            </w:r>
            <w:r>
              <w:rPr>
                <w:sz w:val="18"/>
                <w:szCs w:val="18"/>
                <w:u w:val="none"/>
              </w:rPr>
              <w:t xml:space="preserve">(підпис)                            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8"/>
              <w:spacing w:before="0" w:after="0"/>
              <w:ind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65014, м. Одеса, провулок Нахімова, 8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Комунальний заклад вищої освіти «Одеська академія неперервної освіти Одеської обласної ради»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Код ЄДРПОУ 02137097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р/р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UA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438201720314251001201029362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МФО 820172 банк Державна казначейська служба України, м. Київ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spacing w:before="120" w:after="0"/>
              <w:ind w:hanging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МП           </w:t>
            </w:r>
          </w:p>
          <w:p>
            <w:pPr>
              <w:pStyle w:val="Style18"/>
              <w:spacing w:before="120" w:after="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__________Л. К. Задорожна</w:t>
            </w:r>
          </w:p>
          <w:p>
            <w:pPr>
              <w:pStyle w:val="Style18"/>
              <w:spacing w:before="0" w:after="0"/>
              <w:ind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2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41"/>
              <w:widowControl/>
              <w:spacing w:lineRule="auto" w:line="240" w:before="0" w:after="0"/>
              <w:jc w:val="left"/>
              <w:rPr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8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ntiqua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593"/>
    <w:pPr>
      <w:widowControl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val="uk-UA" w:eastAsia="ru-RU" w:bidi="ar-SA"/>
    </w:rPr>
  </w:style>
  <w:style w:type="paragraph" w:styleId="2">
    <w:name w:val="Heading 2"/>
    <w:basedOn w:val="Normal"/>
    <w:link w:val="20"/>
    <w:uiPriority w:val="9"/>
    <w:unhideWhenUsed/>
    <w:qFormat/>
    <w:rsid w:val="00440ab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40ab5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40ab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uk-UA"/>
    </w:rPr>
  </w:style>
  <w:style w:type="character" w:styleId="FontStyle25" w:customStyle="1">
    <w:name w:val="Font Style25"/>
    <w:qFormat/>
    <w:rsid w:val="006f2593"/>
    <w:rPr>
      <w:rFonts w:ascii="Times New Roman" w:hAnsi="Times New Roman" w:cs="Times New Roman"/>
      <w:b/>
      <w:bCs/>
      <w:sz w:val="22"/>
      <w:szCs w:val="22"/>
    </w:rPr>
  </w:style>
  <w:style w:type="character" w:styleId="FontStyle20" w:customStyle="1">
    <w:name w:val="Font Style20"/>
    <w:qFormat/>
    <w:rsid w:val="004e6b2f"/>
    <w:rPr>
      <w:rFonts w:ascii="Times New Roman" w:hAnsi="Times New Roman" w:cs="Times New Roman"/>
      <w:sz w:val="22"/>
      <w:szCs w:val="2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440ab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6"/>
      <w:szCs w:val="22"/>
      <w:lang w:val="uk-UA" w:eastAsia="en-US" w:bidi="ar-SA"/>
    </w:rPr>
  </w:style>
  <w:style w:type="paragraph" w:styleId="Style18" w:customStyle="1">
    <w:name w:val="Нормальний текст"/>
    <w:basedOn w:val="Normal"/>
    <w:qFormat/>
    <w:rsid w:val="006f2593"/>
    <w:pPr>
      <w:spacing w:before="120" w:after="0"/>
      <w:ind w:firstLine="567"/>
    </w:pPr>
    <w:rPr/>
  </w:style>
  <w:style w:type="paragraph" w:styleId="Style19" w:customStyle="1">
    <w:name w:val="Назва документа"/>
    <w:basedOn w:val="Normal"/>
    <w:qFormat/>
    <w:rsid w:val="006f2593"/>
    <w:pPr>
      <w:keepNext w:val="true"/>
      <w:keepLines/>
      <w:spacing w:before="240" w:after="240"/>
      <w:jc w:val="center"/>
    </w:pPr>
    <w:rPr>
      <w:b/>
    </w:rPr>
  </w:style>
  <w:style w:type="paragraph" w:styleId="Style161" w:customStyle="1">
    <w:name w:val="Style16"/>
    <w:basedOn w:val="Normal"/>
    <w:qFormat/>
    <w:rsid w:val="00b72d2f"/>
    <w:pPr>
      <w:widowControl w:val="false"/>
    </w:pPr>
    <w:rPr>
      <w:rFonts w:ascii="Times New Roman" w:hAnsi="Times New Roman"/>
      <w:sz w:val="24"/>
      <w:szCs w:val="24"/>
      <w:lang w:val="ru-RU"/>
    </w:rPr>
  </w:style>
  <w:style w:type="paragraph" w:styleId="Style41" w:customStyle="1">
    <w:name w:val="Style4"/>
    <w:basedOn w:val="Normal"/>
    <w:qFormat/>
    <w:rsid w:val="004e6b2f"/>
    <w:pPr>
      <w:widowControl w:val="false"/>
      <w:spacing w:lineRule="exact" w:line="278"/>
      <w:jc w:val="both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e551d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e6b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C91C-148B-4934-BBAE-3CB9FF65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LibreOffice/6.0.7.3$Linux_X86_64 LibreOffice_project/00m0$Build-3</Application>
  <Pages>4</Pages>
  <Words>930</Words>
  <Characters>6316</Characters>
  <CharactersWithSpaces>7831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2020-12-13T14:15:00Z</dcterms:created>
  <dc:creator>House</dc:creator>
  <dc:description/>
  <dc:language>uk-UA</dc:language>
  <cp:lastModifiedBy/>
  <cp:lastPrinted>2021-01-13T15:24:26Z</cp:lastPrinted>
  <dcterms:modified xsi:type="dcterms:W3CDTF">2021-01-14T09:13:29Z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