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8" w:rsidRPr="00BB2E88" w:rsidRDefault="008861D5" w:rsidP="008861D5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proofErr w:type="spellStart"/>
      <w:r w:rsidR="00BB2E88" w:rsidRPr="00BB2E88">
        <w:rPr>
          <w:rFonts w:ascii="Times New Roman" w:hAnsi="Times New Roman" w:cs="Times New Roman"/>
          <w:sz w:val="36"/>
          <w:szCs w:val="36"/>
        </w:rPr>
        <w:t>Скарбничка</w:t>
      </w:r>
      <w:proofErr w:type="spellEnd"/>
      <w:r w:rsidR="00BB2E88" w:rsidRPr="00BB2E8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2E88" w:rsidRPr="00BB2E88">
        <w:rPr>
          <w:rFonts w:ascii="Times New Roman" w:hAnsi="Times New Roman" w:cs="Times New Roman"/>
          <w:sz w:val="36"/>
          <w:szCs w:val="36"/>
        </w:rPr>
        <w:t>вправ</w:t>
      </w:r>
      <w:proofErr w:type="spellEnd"/>
      <w:r w:rsidR="00BB2E88" w:rsidRPr="00BB2E88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="00BB2E88" w:rsidRPr="00BB2E88">
        <w:rPr>
          <w:rFonts w:ascii="Times New Roman" w:hAnsi="Times New Roman" w:cs="Times New Roman"/>
          <w:sz w:val="36"/>
          <w:szCs w:val="36"/>
        </w:rPr>
        <w:t>розвитку</w:t>
      </w:r>
      <w:proofErr w:type="spellEnd"/>
      <w:r w:rsidR="00BB2E88" w:rsidRPr="00BB2E8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2E88" w:rsidRPr="00BB2E88">
        <w:rPr>
          <w:rFonts w:ascii="Times New Roman" w:hAnsi="Times New Roman" w:cs="Times New Roman"/>
          <w:sz w:val="36"/>
          <w:szCs w:val="36"/>
        </w:rPr>
        <w:t>емоц</w:t>
      </w:r>
      <w:proofErr w:type="spellEnd"/>
      <w:r w:rsidR="00BB2E88" w:rsidRPr="00BB2E88">
        <w:rPr>
          <w:rFonts w:ascii="Times New Roman" w:hAnsi="Times New Roman" w:cs="Times New Roman"/>
          <w:sz w:val="36"/>
          <w:szCs w:val="36"/>
          <w:lang w:val="uk-UA"/>
        </w:rPr>
        <w:t>і</w:t>
      </w:r>
      <w:proofErr w:type="spellStart"/>
      <w:r w:rsidR="00BB2E88" w:rsidRPr="00BB2E88">
        <w:rPr>
          <w:rFonts w:ascii="Times New Roman" w:hAnsi="Times New Roman" w:cs="Times New Roman"/>
          <w:sz w:val="36"/>
          <w:szCs w:val="36"/>
        </w:rPr>
        <w:t>йного</w:t>
      </w:r>
      <w:proofErr w:type="spellEnd"/>
      <w:r w:rsidR="00BB2E88" w:rsidRPr="00BB2E88">
        <w:rPr>
          <w:rFonts w:ascii="Times New Roman" w:hAnsi="Times New Roman" w:cs="Times New Roman"/>
          <w:sz w:val="36"/>
          <w:szCs w:val="36"/>
        </w:rPr>
        <w:t xml:space="preserve"> </w:t>
      </w:r>
      <w:r w:rsidR="00BB2E88" w:rsidRPr="00BB2E88">
        <w:rPr>
          <w:rFonts w:ascii="Times New Roman" w:hAnsi="Times New Roman" w:cs="Times New Roman"/>
          <w:sz w:val="36"/>
          <w:szCs w:val="36"/>
          <w:lang w:val="uk-UA"/>
        </w:rPr>
        <w:t>і</w:t>
      </w:r>
      <w:proofErr w:type="spellStart"/>
      <w:r w:rsidR="00BB2E88" w:rsidRPr="00BB2E88">
        <w:rPr>
          <w:rFonts w:ascii="Times New Roman" w:hAnsi="Times New Roman" w:cs="Times New Roman"/>
          <w:sz w:val="36"/>
          <w:szCs w:val="36"/>
        </w:rPr>
        <w:t>нтелекту</w:t>
      </w:r>
      <w:proofErr w:type="spellEnd"/>
    </w:p>
    <w:p w:rsidR="00BB2E88" w:rsidRPr="008861D5" w:rsidRDefault="008861D5" w:rsidP="008861D5">
      <w:pPr>
        <w:shd w:val="clear" w:color="auto" w:fill="FFFFFF"/>
        <w:spacing w:after="51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proofErr w:type="spellStart"/>
      <w:r w:rsidR="00BB2E88" w:rsidRPr="0088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Вправа</w:t>
      </w:r>
      <w:proofErr w:type="spellEnd"/>
      <w:r w:rsidR="00BB2E88" w:rsidRPr="0088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BB2E88" w:rsidRPr="0088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Корисність</w:t>
      </w:r>
      <w:proofErr w:type="spellEnd"/>
      <w:r w:rsidR="00BB2E88" w:rsidRPr="0088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 </w:t>
      </w:r>
      <w:proofErr w:type="spellStart"/>
      <w:r w:rsidR="00BB2E88" w:rsidRPr="0088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шкі</w:t>
      </w:r>
      <w:proofErr w:type="gramStart"/>
      <w:r w:rsidR="00BB2E88" w:rsidRPr="0088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длив</w:t>
      </w:r>
      <w:proofErr w:type="gramEnd"/>
      <w:r w:rsidR="00BB2E88" w:rsidRPr="0088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ість</w:t>
      </w:r>
      <w:proofErr w:type="spellEnd"/>
      <w:r w:rsidR="00BB2E88" w:rsidRPr="0088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емоції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Об’єднайтеся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картку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гарного і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поганого </w:t>
      </w:r>
      <w:proofErr w:type="spellStart"/>
      <w:proofErr w:type="gram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</w:t>
      </w:r>
      <w:proofErr w:type="spellEnd"/>
      <w:proofErr w:type="gram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емоцією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 – 2-3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Корисність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Вислухати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аргументовано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і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певними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емоціями</w:t>
      </w:r>
      <w:proofErr w:type="spellEnd"/>
      <w:r w:rsidR="00BB2E88" w:rsidRPr="0088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2E88" w:rsidRPr="00BB2E88" w:rsidRDefault="008861D5" w:rsidP="008861D5">
      <w:pPr>
        <w:shd w:val="clear" w:color="auto" w:fill="FFFFFF"/>
        <w:spacing w:after="5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proofErr w:type="spellStart"/>
      <w:r w:rsidR="00BB2E88" w:rsidRPr="00BB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Вправа</w:t>
      </w:r>
      <w:proofErr w:type="spellEnd"/>
      <w:r w:rsidR="00BB2E88" w:rsidRPr="00BB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«Яка/</w:t>
      </w:r>
      <w:proofErr w:type="spellStart"/>
      <w:r w:rsidR="00BB2E88" w:rsidRPr="00BB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який</w:t>
      </w:r>
      <w:proofErr w:type="spellEnd"/>
      <w:r w:rsidR="00BB2E88" w:rsidRPr="00BB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я?»</w:t>
      </w:r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чистому</w:t>
      </w:r>
      <w:proofErr w:type="gram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напишіть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найліпше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характеризують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найяскравіше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ідійти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якнайбільшої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і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«Яка/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я?» і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зафіксувати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отриманням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самоусвідомлення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</w:t>
      </w:r>
      <w:proofErr w:type="gram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відповідях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співпали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записаними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2E88" w:rsidRPr="008861D5" w:rsidRDefault="008861D5" w:rsidP="008861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Вправа «</w:t>
      </w:r>
      <w:proofErr w:type="spellStart"/>
      <w:r w:rsidR="00BB2E88" w:rsidRPr="00BB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Скринька</w:t>
      </w:r>
      <w:proofErr w:type="spellEnd"/>
      <w:r w:rsidR="00BB2E88" w:rsidRPr="00BB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емоцій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 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своєрідну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скриньку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складайте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асоціюється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щастям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смакові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будь-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скриньку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проговоріть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 принцип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proofErr w:type="gram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емоцію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пов’язана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щастям</w:t>
      </w:r>
      <w:proofErr w:type="spellEnd"/>
      <w:r w:rsidR="00BB2E88"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E88" w:rsidRPr="00BB2E88" w:rsidRDefault="00BB2E88" w:rsidP="008861D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прикладу:</w:t>
      </w:r>
    </w:p>
    <w:p w:rsidR="00BB2E88" w:rsidRPr="00BB2E88" w:rsidRDefault="00BB2E88" w:rsidP="008861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Смак: </w:t>
      </w:r>
      <w:proofErr w:type="spell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солодкі</w:t>
      </w:r>
      <w:proofErr w:type="spell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</w:t>
      </w:r>
      <w:proofErr w:type="spellEnd"/>
    </w:p>
    <w:p w:rsidR="00BB2E88" w:rsidRPr="00BB2E88" w:rsidRDefault="00BB2E88" w:rsidP="008861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Нюх: аромат </w:t>
      </w:r>
      <w:proofErr w:type="spellStart"/>
      <w:proofErr w:type="gram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дощу</w:t>
      </w:r>
      <w:proofErr w:type="spellEnd"/>
    </w:p>
    <w:p w:rsidR="00BB2E88" w:rsidRPr="00BB2E88" w:rsidRDefault="00BB2E88" w:rsidP="008861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Дотики</w:t>
      </w:r>
      <w:proofErr w:type="spell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обійми</w:t>
      </w:r>
      <w:proofErr w:type="spell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</w:p>
    <w:p w:rsidR="00BB2E88" w:rsidRPr="00BB2E88" w:rsidRDefault="00BB2E88" w:rsidP="008861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Слух: шум </w:t>
      </w:r>
      <w:proofErr w:type="spell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морської</w:t>
      </w:r>
      <w:proofErr w:type="spell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хвилі</w:t>
      </w:r>
      <w:proofErr w:type="spellEnd"/>
    </w:p>
    <w:p w:rsidR="00BB2E88" w:rsidRPr="00BB2E88" w:rsidRDefault="00BB2E88" w:rsidP="008861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посмішка</w:t>
      </w:r>
      <w:proofErr w:type="spellEnd"/>
      <w:r w:rsidRPr="00B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</w:t>
      </w:r>
    </w:p>
    <w:p w:rsidR="00BB2E88" w:rsidRPr="00BB2E88" w:rsidRDefault="00BB2E88" w:rsidP="008861D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A0A32" w:rsidRPr="008861D5" w:rsidRDefault="000806AD" w:rsidP="0088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861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Упражнение </w:t>
      </w:r>
      <w:r w:rsidR="005A0A32" w:rsidRPr="008861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"Торговля эмоциями"</w:t>
      </w:r>
    </w:p>
    <w:p w:rsidR="00021419" w:rsidRDefault="0002141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актерского мастерства и коммуникативной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A32" w:rsidRPr="00401F43" w:rsidRDefault="0002141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тренинга ведущий заготавливает карточки с написанными на них эмоциями, из расчета три карточки на одного участника. Если потом окажется, что карточек получилось больше или меньше, то это не страшно: кому-то из участников достанется две или четыре карточки. </w:t>
      </w:r>
      <w:proofErr w:type="gramStart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эмоций и эмоциональных состояний: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радость,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грусть,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надежда,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тоска,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удивление,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скука,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любовь,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ненависть,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восторг,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страх,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мечтательность,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злобность,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возбуждение,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подавленность,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заинтересованность,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безразличие,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воодушевление,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апатия,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счастье,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душевная боль.</w:t>
      </w:r>
      <w:proofErr w:type="gramEnd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эмоцию можно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исать на несколько карточек.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упражнения ведущий на глазах участников перемешивает карточки (</w:t>
      </w:r>
      <w:proofErr w:type="gramStart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proofErr w:type="gramEnd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делать карточки такого размера, чтобы удобно было их перемешивать). После этого их раздает участникам. Далее участники распределяются по парам. Напарника выбирают на свое усмотрение. Ведущий ставит задачу - надо рассказать своему напарнику содержание недавно просмотренного фильма. При этом надо стараться изображать эмоции, которые указаны на карточках автора рассказа. Далее напарники меняются ролями: один опять говорит, другой слушает. Если количество участников нечетное,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организовать одну тройку.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упражнения в парах ведущий ходит среди участников и наблюдает за качеством выполнения упражнения. При этом он может давать советы, как лучше изобразить ту или иную эмоцию. Кто-то из участников обязательно выскажет недоумение: как можно одновременно изображать, например, любовь и ненависть. Ведущий в данном случае советует "как-нибудь выкрутиться из ситуации".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работа в парах завершена, ведущий объявляет, что это еще не конец упражнения. Далее будет то же самое, только уже с другим напарником и надо будет рассказать содержание последней прочитанной книги. Но перед этим участники могут обменяться между собой карточками с эмоциями. Если кого-то не устраивает, например, карточка "любовь", он ее может поменять на "безразличие". Одну карточку можно менять на две или даже на три другие. Нельзя только дарить свои карточки и оставаться совсем без них.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опять разбиваются на пары, при этом пары должны быть новыми. Идет обсуждение книг. По ходу упражнения ведущий предлагает 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пассивным слушателям задавать уточняющие вопросы. Но задавать эти вопросы можно только в нужных эмоциях (то есть тех, которые указаны на карточках </w:t>
      </w:r>
      <w:proofErr w:type="gramStart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спрашивающего</w:t>
      </w:r>
      <w:proofErr w:type="gramEnd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происходит "обмен эмоциями". Наступает третья, последняя часть, во время которой участники рассказывают какие-нибудь жизненные истории, свидетелями которых они были.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В конце происходит обсуждение: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- Какие </w:t>
      </w:r>
      <w:proofErr w:type="gramStart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</w:t>
      </w:r>
      <w:proofErr w:type="gramEnd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изображать проще? </w:t>
      </w:r>
      <w:proofErr w:type="gramStart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сложнее?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Из чего складывается актерское мастерство? 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По каким вообще сигналам можно 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A32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эмоциональном состоянии находится человек?</w:t>
      </w:r>
    </w:p>
    <w:p w:rsidR="00512CB4" w:rsidRPr="008861D5" w:rsidRDefault="008861D5" w:rsidP="0088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   </w:t>
      </w:r>
      <w:r w:rsidR="00021419" w:rsidRPr="008861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</w:t>
      </w:r>
      <w:r w:rsidR="00512CB4" w:rsidRPr="008861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пражнение "Эхо"</w:t>
      </w:r>
    </w:p>
    <w:p w:rsidR="00021419" w:rsidRDefault="0002141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рефлексии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коммуникационном процессе, умения выделять существенное в чужой речи.</w:t>
      </w:r>
    </w:p>
    <w:p w:rsidR="00021419" w:rsidRDefault="0002141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вызывает добровольца и дает ему задание, которое заключается в том, что он должен рассказать короткую историю, которая с ним приключилась недавно. После каждой фразы (предложения) выступающий должен делать небольшую паузу. Во время этой паузы все остальные участники должны повторить </w:t>
      </w:r>
      <w:r w:rsidR="00512CB4" w:rsidRPr="00401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из </w:t>
      </w:r>
      <w:proofErr w:type="gramStart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услышанных</w:t>
      </w:r>
      <w:proofErr w:type="gramEnd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Слово должно быть не любым, а ключевым, то есть отражать самое существенное (как кажется </w:t>
      </w:r>
      <w:proofErr w:type="gramStart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слушающему</w:t>
      </w:r>
      <w:proofErr w:type="gramEnd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это выглядит так: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Вчера поздно вечером я шел мимо библиотеки</w:t>
      </w:r>
      <w:proofErr w:type="gramStart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- </w:t>
      </w:r>
      <w:proofErr w:type="gramStart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иблиотеки... библиотеки... вчера... мимо...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Тут я вижу, что навстречу идет какой-то человек</w:t>
      </w:r>
      <w:proofErr w:type="gramStart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- </w:t>
      </w:r>
      <w:proofErr w:type="gramStart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еловек... человек... человек... навстречу...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Он подходит и просит у меня закурить</w:t>
      </w:r>
      <w:proofErr w:type="gramStart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- </w:t>
      </w:r>
      <w:proofErr w:type="gramStart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росит... закурить... закурить... закурить...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А оказалось, что это Серега Серегин, мой одноклассник!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одноклассник... одноклассник... однокласс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ник... одноклассник...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После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рассказов проводится обсуждение: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Легко ли было рассказывать, слыша при этом эхо своих слов?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Какие были ощущения у рассказчиков? </w:t>
      </w:r>
      <w:r w:rsidR="00512CB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Важно или нет уметь выделять ключевые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другого человека?</w:t>
      </w:r>
    </w:p>
    <w:p w:rsidR="003B4F80" w:rsidRPr="00021419" w:rsidRDefault="00021419" w:rsidP="008861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</w:t>
      </w:r>
      <w:r w:rsidR="003B4F80" w:rsidRPr="000214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пражнение "Я чувствую себя как ..."</w:t>
      </w:r>
    </w:p>
    <w:p w:rsidR="003B4F80" w:rsidRPr="00401F43" w:rsidRDefault="003B4F80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2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1419" w:rsidRPr="0002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2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</w:t>
      </w: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свои чувства через уподобление себя тем или иным литературным персонажам, попавшим в определенную ситуацию.</w:t>
      </w:r>
    </w:p>
    <w:p w:rsidR="003B4F80" w:rsidRPr="00401F43" w:rsidRDefault="00021419" w:rsidP="008861D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коммуникативных ситуациях полезно и уместно умение выражать вербально свои чувства. Если хочется, чтобы просто собеседник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знал о ваших чувствах, можно сказать что-то вроде "Я опечален" или "Я крайне удивлен". Следует учесть, что в большинстве случаев собеседник сконцентрирует внимание на причинно-следственных связях: почему вы опечалены? почему удивлены? как вас обрадовать? что сказать, чтобы у вас исчезло удивление?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стоит несколько иная цель, а именно поделиться с собеседником своей эмоцией, чтобы он проникся вашими чувствами, будет недостаточно просто "озвучить" свою эмоцию. В таких случаях можно использовать прием "Я себя чувствую как ..." То есть можно сказать - например - так: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Я себя чувс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 как Наташа Ростова на балу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(восторг)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Я себя чувствую как Винни-Пух, заст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рявший в дверях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(озабоченность)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Я себя чувствую как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лиса, падающая в кроличью нору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(тревога)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Я себя 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вствую как Му-му, которую топят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(беззащитность, разочарование)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приеме используется элемент остроумия, который привлечет дополнительное внимание к своим словам. Собеседник, моделируя в своей голове описываемую ситуацию, глубже и четче пойме</w:t>
      </w:r>
      <w:r w:rsidR="000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ваши переживания, чувства.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перед тренингом заготавливает жетоны, которыми будет награждать участников. Поэтому количество жетонов должно как минимум</w:t>
      </w:r>
      <w:r w:rsidR="000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равняться числу участников.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очереди описывают свое состояние (реальное или вымышленное - это надо подчеркнуть). В качестве примеров лучше использовать известных персонажей книг, фильмов.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Выслушав очередную аналогию, другие участники интерпретируют ее своими словами: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Я себя чувствую как Наташа Ростова на балу.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Мне кажется, ты испытываешь радость того, что ты теперь как взрослая.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Я думаю, ты испытываешь восторг при виде великолепия вокруг.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А мне кажется, что ты чувствуешь тревогу из-за того, что ты никому не понравишься...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получена верная интерпретация переживания, автор аналогии произносит: "Верно!" Тогда ведущий выдает </w:t>
      </w:r>
      <w:proofErr w:type="gramStart"/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угадавшему</w:t>
      </w:r>
      <w:proofErr w:type="gramEnd"/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жетон. Происходит переход хода к следующему участнику и следую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аналогии.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количество участников небольшое, можно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упражнение в два круга. 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надо заранее позабот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иться, чтоб хватило жетонов.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упражнения объявляется победитель (у кого больше всех жетонов) и проводится обсуждение: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Какие аналогии были просты и понятны? Почему? </w:t>
      </w:r>
      <w:r w:rsidR="003B4F80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- Какие аналогии были сложны и туманны? Почему?</w:t>
      </w:r>
    </w:p>
    <w:p w:rsidR="001B62CC" w:rsidRPr="00021419" w:rsidRDefault="001B62CC" w:rsidP="008861D5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14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Упражнение "Вертушка первого впечатления"</w:t>
      </w:r>
    </w:p>
    <w:p w:rsidR="001B62CC" w:rsidRPr="00401F43" w:rsidRDefault="0002141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ситуации тренинга у участников есть возможность использовать уникальную возможность получить информацию о том впечатлении, которое они производят на людей при первичном контакте. Получение о себе обратной информации организуется таким образом, что каждый участник 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встречается с каждым в молчаливом минутном взаимодействии. При встрече в парах участники обмениваются блокнотами. В блокноте партнера участники пишут свое впечатление о нем. После того, как блокноты вернулись к своим хозяевам, происходит переход участников к новым партнерам, где алгоритм повторяется.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организует переход участников от партнера к партнеру и контролирует четкое выполнение задания. Команды, которые подает руководитель, могут звучать так:</w:t>
      </w:r>
    </w:p>
    <w:p w:rsidR="001B62CC" w:rsidRPr="00401F43" w:rsidRDefault="001B62CC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 </w:t>
      </w:r>
      <w:r w:rsidRPr="00401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Обменяйтесь тетрадями и начинайте писать…</w:t>
      </w:r>
    </w:p>
    <w:p w:rsidR="001B62CC" w:rsidRPr="00401F43" w:rsidRDefault="001B62CC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 </w:t>
      </w:r>
      <w:r w:rsidRPr="00401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Получите назад свои тетради</w:t>
      </w:r>
    </w:p>
    <w:p w:rsidR="001B62CC" w:rsidRPr="00401F43" w:rsidRDefault="001B62CC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 </w:t>
      </w:r>
      <w:r w:rsidRPr="00401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Переход, раунд № ___</w:t>
      </w:r>
    </w:p>
    <w:p w:rsidR="001B62CC" w:rsidRPr="00401F43" w:rsidRDefault="0002141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080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предстоящем взаимодействии каждый из Вас встретится с каждым в парном взаимодействии. При встрече по моей команде Вы будете выполнять следующие действия:</w:t>
      </w:r>
    </w:p>
    <w:p w:rsidR="001B62CC" w:rsidRPr="00401F43" w:rsidRDefault="0002141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бменяться рабочими тетрадями.</w:t>
      </w:r>
    </w:p>
    <w:p w:rsidR="001B62CC" w:rsidRPr="00401F43" w:rsidRDefault="0002141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 В 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партнера в таблице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исать (кратко, одно-два слова) В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впечатление о нем по следующим позициям: 1) «ресурс» - что, на Ваш взгляд, есть его сильный ресурс как человека и делового партнера; 2) «точка» - за счет каких его качеств Вы могли бы управлять им в переговорном процессе («точка давления», «кнопка управления»).</w:t>
      </w:r>
    </w:p>
    <w:p w:rsidR="001B62CC" w:rsidRPr="00401F43" w:rsidRDefault="00F55044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С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 обменяться рабочими тетрадями.</w:t>
      </w:r>
    </w:p>
    <w:p w:rsidR="001B62CC" w:rsidRPr="00401F43" w:rsidRDefault="000278C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С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овершить переход для встречи со следующим партнером.</w:t>
      </w:r>
      <w:r w:rsidR="005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Вашей тетради Вы соберете копилку мнений о себе в ситуации первого контакта.</w:t>
      </w:r>
    </w:p>
    <w:p w:rsidR="001B62CC" w:rsidRPr="00401F43" w:rsidRDefault="000278C9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молча. Не нужно писать много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не очерк и не характеристика). Не стоит также долго задумываться над словами. Во-первых, Ваши впечатления анонимны. А во-вторых – и это более важно – первое впечатление о человеке формируется </w:t>
      </w:r>
      <w:proofErr w:type="gramStart"/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секунд. И нам важно именно оно. Сделайте друг другу такой подарок. Он для многих может быть неожиданным, но от этого еще более ценным. Мы увидим, </w:t>
      </w:r>
      <w:r w:rsidR="004B3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разные люди видят нас по-</w:t>
      </w:r>
      <w:r w:rsidR="001B62CC" w:rsidRPr="00401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разному. </w:t>
      </w:r>
      <w:r w:rsidR="004B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нужно всегда учитывать. Э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– основной итог нашей работы в этом упражнении.</w:t>
      </w:r>
    </w:p>
    <w:p w:rsidR="001B62CC" w:rsidRPr="00401F43" w:rsidRDefault="004B3F4F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два правила, которые я прошу выполнять:</w:t>
      </w:r>
    </w:p>
    <w:p w:rsidR="001B62CC" w:rsidRPr="00401F43" w:rsidRDefault="001B62CC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</w:t>
      </w:r>
      <w:r w:rsidR="004B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оздержитесь, пожалуйста, от просмотра записей в своих тетрадях до конца упражнения (чтобы не переключать внимание)</w:t>
      </w:r>
    </w:p>
    <w:p w:rsidR="001B62CC" w:rsidRPr="00401F43" w:rsidRDefault="004B3F4F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  В</w:t>
      </w:r>
      <w:r w:rsidR="001B62CC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ыполняйте передачу тетрадей и переходы только по командам тренера (чтобы упражнение проходило четко и быстро).</w:t>
      </w:r>
    </w:p>
    <w:p w:rsidR="00967107" w:rsidRPr="00401F43" w:rsidRDefault="001B62CC" w:rsidP="008861D5">
      <w:pPr>
        <w:pStyle w:val="1"/>
        <w:spacing w:line="24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861D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8861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</w:t>
      </w:r>
      <w:r w:rsidR="00967107" w:rsidRPr="00401F4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Упражнение "Зеркало"</w:t>
      </w:r>
    </w:p>
    <w:p w:rsidR="00967107" w:rsidRPr="00401F43" w:rsidRDefault="004B3F4F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7107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предлагаем выполнить несколько несложных заданий, точнее — сымитировать их выполнение. Внимательно прослушайте задания. Их всего четыре. Задания следующие:</w:t>
      </w:r>
    </w:p>
    <w:p w:rsidR="00967107" w:rsidRPr="00401F43" w:rsidRDefault="00967107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пришиваем пуговицу;</w:t>
      </w:r>
    </w:p>
    <w:p w:rsidR="00967107" w:rsidRPr="00401F43" w:rsidRDefault="00967107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собираемся в дорогу;</w:t>
      </w:r>
    </w:p>
    <w:p w:rsidR="00967107" w:rsidRPr="00401F43" w:rsidRDefault="004B3F4F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печё</w:t>
      </w:r>
      <w:r w:rsidR="00967107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пирог;</w:t>
      </w:r>
    </w:p>
    <w:p w:rsidR="00967107" w:rsidRPr="00401F43" w:rsidRDefault="00967107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выступаем в цирке.</w:t>
      </w:r>
    </w:p>
    <w:p w:rsidR="00967107" w:rsidRPr="00401F43" w:rsidRDefault="009B2CCB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67107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этих заданий в том, что каждое из них вы будете выполнять попарно, причем напарники встанут друг против друга, и один из них станет на время зеркалом, т.е. будет копировать все движения своего партнера. Затем партнеры меняются ролями. Но сначала давайте разобьемся на пары. Пожалуйста. Пары готовы, приступаем к заданиям. Итак, все пары по очереди выполняют задания по своему выбору. Один из них — исполнитель, а другой — его зеркальное отражение, подражающее всем движениям исполнителя. Остальные участники группы — зрители, они наблюдают за игрой пары и выставляют партнеру, играющему роль зеркала, оценку за артистизм. Затем партнеры в паре меняются ролями. Пары по очереди меняются,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7107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группой выступают все ее участники. Каждый выступает в двух ролях: в роли исполнителя и в роли зеркала. Группа оценивает актеров, играющих роль зеркала, по пятибалльной системе. Затем оценки всех участников будут суммироваться и каждый сможет узнать об успешности своей работы в роли зеркала. Итак, начинаем пре</w:t>
      </w:r>
      <w:r w:rsidR="005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дставление.</w:t>
      </w:r>
      <w:r w:rsidR="00967107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Подведем итоги. Каждый участник вычисляет для себя суммарную групповую оценку, полученную им в роли зерка</w:t>
      </w:r>
      <w:r w:rsidR="005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ла. </w:t>
      </w:r>
    </w:p>
    <w:p w:rsidR="00AC4C14" w:rsidRPr="009B2CCB" w:rsidRDefault="00AC4C14" w:rsidP="008861D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C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Упражнение "Мы похожи?"</w:t>
      </w:r>
    </w:p>
    <w:p w:rsidR="00AC4C14" w:rsidRPr="00401F43" w:rsidRDefault="009B2CCB" w:rsidP="0088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r w:rsidRPr="009B2C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комство</w:t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повышение доверия друг к другу. </w:t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Вначале участники беспорядочно ходят по комнате и говорят каждому встречающемуся по 2 фразы, начинающиеся со слов: </w:t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- Ты похож на меня тем, что... </w:t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- Я отличаюсь от тебя тем, что... </w:t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Другой вариант: в парах 4 минуты вести разговор на тему "Чем мы похожи"; затем 4 минуты - на тему "Чем мы отличаемся". По окончании проводится обсуждение, обращается внимание на то, что было легко и что </w:t>
      </w:r>
      <w:r w:rsidR="00AC4C14" w:rsidRPr="00401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было трудно делать, какие были открытия. В итоге делается вывод о том, что все мы, в сущности, похожи и в то же время разные, но мы имеем право на эти отличия, и никто не может нас заставить быть другими.</w:t>
      </w:r>
    </w:p>
    <w:p w:rsidR="00873AC0" w:rsidRPr="009B2CCB" w:rsidRDefault="00873AC0" w:rsidP="008861D5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2C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Упражнение "Невербальный подарок"</w:t>
      </w:r>
    </w:p>
    <w:p w:rsidR="008540C5" w:rsidRPr="00401F43" w:rsidRDefault="0050682E" w:rsidP="008861D5">
      <w:pPr>
        <w:pStyle w:val="1"/>
        <w:spacing w:line="240" w:lineRule="auto"/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   </w:t>
      </w:r>
      <w:r w:rsidRPr="0050682E">
        <w:rPr>
          <w:rFonts w:ascii="Times New Roman" w:eastAsia="Times New Roman" w:hAnsi="Times New Roman" w:cs="Times New Roman"/>
          <w:color w:val="000000"/>
          <w:lang w:eastAsia="ru-RU"/>
        </w:rPr>
        <w:t>Цель</w:t>
      </w:r>
      <w:r w:rsidR="00873AC0" w:rsidRPr="00401F43">
        <w:rPr>
          <w:rFonts w:ascii="Times New Roman" w:eastAsia="Times New Roman" w:hAnsi="Times New Roman" w:cs="Times New Roman"/>
          <w:b w:val="0"/>
          <w:color w:val="000000"/>
          <w:lang w:eastAsia="ru-RU"/>
        </w:rPr>
        <w:t>: развитие навыков невербальной коммуникации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.</w:t>
      </w:r>
      <w:r w:rsidR="00873AC0" w:rsidRPr="00401F43">
        <w:rPr>
          <w:rFonts w:ascii="Times New Roman" w:eastAsia="Times New Roman" w:hAnsi="Times New Roman" w:cs="Times New Roman"/>
          <w:b w:val="0"/>
          <w:color w:val="000000"/>
          <w:lang w:eastAsia="ru-RU"/>
        </w:rPr>
        <w:t> </w:t>
      </w:r>
      <w:r w:rsidR="00873AC0" w:rsidRPr="00401F43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   </w:t>
      </w:r>
      <w:r w:rsidR="00873AC0" w:rsidRPr="00401F43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r w:rsidR="00873AC0" w:rsidRPr="00401F43">
        <w:rPr>
          <w:rFonts w:ascii="Times New Roman" w:eastAsia="Times New Roman" w:hAnsi="Times New Roman" w:cs="Times New Roman"/>
          <w:b w:val="0"/>
          <w:color w:val="000000"/>
          <w:lang w:eastAsia="ru-RU"/>
        </w:rPr>
        <w:t>Пусть каждый из вас по очереди сделает подарок своему соседу слева (по часовой стрелке). Подарок надо сделать ("вручить") молча (</w:t>
      </w:r>
      <w:proofErr w:type="spellStart"/>
      <w:r w:rsidR="00873AC0" w:rsidRPr="00401F43">
        <w:rPr>
          <w:rFonts w:ascii="Times New Roman" w:eastAsia="Times New Roman" w:hAnsi="Times New Roman" w:cs="Times New Roman"/>
          <w:b w:val="0"/>
          <w:color w:val="000000"/>
          <w:lang w:eastAsia="ru-RU"/>
        </w:rPr>
        <w:t>невербально</w:t>
      </w:r>
      <w:proofErr w:type="spellEnd"/>
      <w:r w:rsidR="00873AC0" w:rsidRPr="00401F43">
        <w:rPr>
          <w:rFonts w:ascii="Times New Roman" w:eastAsia="Times New Roman" w:hAnsi="Times New Roman" w:cs="Times New Roman"/>
          <w:b w:val="0"/>
          <w:color w:val="000000"/>
          <w:lang w:eastAsia="ru-RU"/>
        </w:rPr>
        <w:t>), но так, чтобы ваш сосед понял, что вы ему дарите. Тот, кто получает подарок, должен постараться понять, что ему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дарят. Пока все не получат</w:t>
      </w:r>
      <w:r w:rsidR="00873AC0" w:rsidRPr="00401F43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подарки, говорить ничего не надо. Все делаем молча.</w:t>
      </w:r>
      <w:r w:rsidR="008540C5" w:rsidRPr="00401F43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</w:t>
      </w:r>
    </w:p>
    <w:p w:rsidR="008540C5" w:rsidRPr="00401F43" w:rsidRDefault="008540C5" w:rsidP="008861D5">
      <w:pPr>
        <w:pStyle w:val="1"/>
        <w:spacing w:line="240" w:lineRule="auto"/>
        <w:ind w:left="108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Упражнение "Побег из тюрьмы"</w:t>
      </w:r>
    </w:p>
    <w:p w:rsidR="008540C5" w:rsidRPr="00401F43" w:rsidRDefault="0050682E" w:rsidP="0088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06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8540C5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способностей к </w:t>
      </w:r>
      <w:proofErr w:type="spellStart"/>
      <w:r w:rsidR="008540C5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8540C5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пониманию мимики, языка телодвижений. </w:t>
      </w:r>
      <w:r w:rsidR="008540C5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40C5" w:rsidRPr="004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группы становятся в две шеренги лицом друг к другу. Ведущий предлагает задание: "Первая шеренга будет играть преступников, вторая - их сообщников, которые пришли в тюрьму, для того чтобы устроить побег. Между вами звуконепроницаемая стеклянная перегородка. За короткое время свидания сообщники с помощью жестов и мимики должны "рассказать" преступникам, как они будут спасать их из тюрьмы (каждый "сообщник" спасает одного "преступника")". После окончания игры "преступники" рассказывают о том, правильно ли они поняли план побега.</w:t>
      </w:r>
    </w:p>
    <w:p w:rsidR="0096114D" w:rsidRPr="0050682E" w:rsidRDefault="0096114D" w:rsidP="008861D5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68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Упражнение "Шурум-бурум"</w:t>
      </w:r>
    </w:p>
    <w:p w:rsidR="0096114D" w:rsidRPr="00401F43" w:rsidRDefault="0096114D" w:rsidP="00886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Водящему предлагается загадать чувство, а затем только с помощью интонации, отвернувшись от круга и, произнося только слова "шурум-бурум", показать задуманн</w:t>
      </w:r>
      <w:bookmarkStart w:id="0" w:name="_GoBack"/>
      <w:bookmarkEnd w:id="0"/>
      <w:r w:rsidRPr="00401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 им чувство.</w:t>
      </w:r>
    </w:p>
    <w:sectPr w:rsidR="0096114D" w:rsidRPr="0040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88" w:rsidRDefault="00BB2E88" w:rsidP="00BB2E88">
      <w:pPr>
        <w:spacing w:after="0" w:line="240" w:lineRule="auto"/>
      </w:pPr>
      <w:r>
        <w:separator/>
      </w:r>
    </w:p>
  </w:endnote>
  <w:endnote w:type="continuationSeparator" w:id="0">
    <w:p w:rsidR="00BB2E88" w:rsidRDefault="00BB2E88" w:rsidP="00BB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88" w:rsidRDefault="00BB2E88" w:rsidP="00BB2E88">
      <w:pPr>
        <w:spacing w:after="0" w:line="240" w:lineRule="auto"/>
      </w:pPr>
      <w:r>
        <w:separator/>
      </w:r>
    </w:p>
  </w:footnote>
  <w:footnote w:type="continuationSeparator" w:id="0">
    <w:p w:rsidR="00BB2E88" w:rsidRDefault="00BB2E88" w:rsidP="00BB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E16"/>
    <w:multiLevelType w:val="hybridMultilevel"/>
    <w:tmpl w:val="30FC83AC"/>
    <w:lvl w:ilvl="0" w:tplc="553673D4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9E1AFA"/>
    <w:multiLevelType w:val="multilevel"/>
    <w:tmpl w:val="245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A4BAD"/>
    <w:multiLevelType w:val="hybridMultilevel"/>
    <w:tmpl w:val="C64E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6647"/>
    <w:multiLevelType w:val="hybridMultilevel"/>
    <w:tmpl w:val="B156DF82"/>
    <w:lvl w:ilvl="0" w:tplc="0C36F66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E1"/>
    <w:rsid w:val="00021419"/>
    <w:rsid w:val="000278C9"/>
    <w:rsid w:val="000806AD"/>
    <w:rsid w:val="000808CF"/>
    <w:rsid w:val="001B62CC"/>
    <w:rsid w:val="00231B93"/>
    <w:rsid w:val="003B4F80"/>
    <w:rsid w:val="00401F43"/>
    <w:rsid w:val="004B3F4F"/>
    <w:rsid w:val="005029F9"/>
    <w:rsid w:val="0050682E"/>
    <w:rsid w:val="00512CB4"/>
    <w:rsid w:val="005A0A32"/>
    <w:rsid w:val="008540C5"/>
    <w:rsid w:val="00873AC0"/>
    <w:rsid w:val="008861D5"/>
    <w:rsid w:val="0096114D"/>
    <w:rsid w:val="00967107"/>
    <w:rsid w:val="009B2CCB"/>
    <w:rsid w:val="00AC4C14"/>
    <w:rsid w:val="00BB2E88"/>
    <w:rsid w:val="00D230E1"/>
    <w:rsid w:val="00F55044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14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E88"/>
  </w:style>
  <w:style w:type="paragraph" w:styleId="a6">
    <w:name w:val="footer"/>
    <w:basedOn w:val="a"/>
    <w:link w:val="a7"/>
    <w:uiPriority w:val="99"/>
    <w:unhideWhenUsed/>
    <w:rsid w:val="00BB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E88"/>
  </w:style>
  <w:style w:type="paragraph" w:styleId="a8">
    <w:name w:val="Normal (Web)"/>
    <w:basedOn w:val="a"/>
    <w:uiPriority w:val="99"/>
    <w:semiHidden/>
    <w:unhideWhenUsed/>
    <w:rsid w:val="00BB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14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E88"/>
  </w:style>
  <w:style w:type="paragraph" w:styleId="a6">
    <w:name w:val="footer"/>
    <w:basedOn w:val="a"/>
    <w:link w:val="a7"/>
    <w:uiPriority w:val="99"/>
    <w:unhideWhenUsed/>
    <w:rsid w:val="00BB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E88"/>
  </w:style>
  <w:style w:type="paragraph" w:styleId="a8">
    <w:name w:val="Normal (Web)"/>
    <w:basedOn w:val="a"/>
    <w:uiPriority w:val="99"/>
    <w:semiHidden/>
    <w:unhideWhenUsed/>
    <w:rsid w:val="00BB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22</cp:revision>
  <dcterms:created xsi:type="dcterms:W3CDTF">2015-12-06T20:02:00Z</dcterms:created>
  <dcterms:modified xsi:type="dcterms:W3CDTF">2021-03-10T20:06:00Z</dcterms:modified>
</cp:coreProperties>
</file>