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rPr>
      </w:pPr>
      <w:r>
        <w:rPr>
          <w:b/>
          <w:bCs/>
          <w:sz w:val="22"/>
        </w:rPr>
      </w:r>
    </w:p>
    <w:p>
      <w:pPr>
        <w:pStyle w:val="Normal"/>
        <w:jc w:val="center"/>
        <w:rPr>
          <w:b/>
          <w:b/>
          <w:bCs/>
          <w:sz w:val="22"/>
        </w:rPr>
      </w:pPr>
      <w:r>
        <w:rPr/>
        <w:drawing>
          <wp:inline distT="0" distB="0" distL="0" distR="0">
            <wp:extent cx="457200" cy="571500"/>
            <wp:effectExtent l="0" t="0" r="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GERB"/>
                    <pic:cNvPicPr>
                      <a:picLocks noChangeAspect="1" noChangeArrowheads="1"/>
                    </pic:cNvPicPr>
                  </pic:nvPicPr>
                  <pic:blipFill>
                    <a:blip r:embed="rId2"/>
                    <a:stretch>
                      <a:fillRect/>
                    </a:stretch>
                  </pic:blipFill>
                  <pic:spPr bwMode="auto">
                    <a:xfrm>
                      <a:off x="0" y="0"/>
                      <a:ext cx="457200" cy="571500"/>
                    </a:xfrm>
                    <a:prstGeom prst="rect">
                      <a:avLst/>
                    </a:prstGeom>
                  </pic:spPr>
                </pic:pic>
              </a:graphicData>
            </a:graphic>
          </wp:inline>
        </w:drawing>
      </w:r>
    </w:p>
    <w:p>
      <w:pPr>
        <w:pStyle w:val="Normal"/>
        <w:spacing w:lineRule="auto" w:line="276"/>
        <w:jc w:val="center"/>
        <w:rPr>
          <w:b/>
          <w:b/>
          <w:bCs/>
          <w:sz w:val="22"/>
        </w:rPr>
      </w:pPr>
      <w:r>
        <w:rPr>
          <w:b/>
          <w:bCs/>
          <w:sz w:val="22"/>
        </w:rPr>
      </w:r>
    </w:p>
    <w:p>
      <w:pPr>
        <w:pStyle w:val="Normal"/>
        <w:spacing w:lineRule="auto" w:line="276"/>
        <w:jc w:val="center"/>
        <w:rPr>
          <w:b/>
          <w:b/>
          <w:bCs/>
          <w:sz w:val="22"/>
        </w:rPr>
      </w:pPr>
      <w:r>
        <w:rPr>
          <w:b/>
          <w:bCs/>
          <w:sz w:val="26"/>
          <w:szCs w:val="26"/>
        </w:rPr>
        <w:t>УКРАЇНА</w:t>
      </w:r>
    </w:p>
    <w:p>
      <w:pPr>
        <w:pStyle w:val="4"/>
        <w:numPr>
          <w:ilvl w:val="3"/>
          <w:numId w:val="2"/>
        </w:numPr>
        <w:spacing w:lineRule="auto" w:line="276"/>
        <w:rPr>
          <w:bCs/>
          <w:szCs w:val="24"/>
        </w:rPr>
      </w:pPr>
      <w:r>
        <w:rPr>
          <w:bCs/>
          <w:sz w:val="26"/>
          <w:szCs w:val="26"/>
        </w:rPr>
        <w:t>ОДЕСЬКА ОБЛАСТЬ</w:t>
      </w:r>
    </w:p>
    <w:p>
      <w:pPr>
        <w:pStyle w:val="Normal"/>
        <w:spacing w:lineRule="auto" w:line="276"/>
        <w:jc w:val="center"/>
        <w:rPr>
          <w:b/>
          <w:b/>
          <w:bCs/>
        </w:rPr>
      </w:pPr>
      <w:r>
        <w:rPr>
          <w:b/>
          <w:bCs/>
          <w:sz w:val="26"/>
          <w:szCs w:val="26"/>
        </w:rPr>
        <w:t>ОДЕСЬКИЙ РАЙОН</w:t>
      </w:r>
    </w:p>
    <w:p>
      <w:pPr>
        <w:pStyle w:val="4"/>
        <w:numPr>
          <w:ilvl w:val="3"/>
          <w:numId w:val="2"/>
        </w:numPr>
        <w:spacing w:lineRule="auto" w:line="276"/>
        <w:rPr/>
      </w:pPr>
      <w:r>
        <w:rPr>
          <w:sz w:val="28"/>
        </w:rPr>
        <w:t xml:space="preserve"> </w:t>
      </w:r>
      <w:r>
        <w:rPr>
          <w:sz w:val="26"/>
          <w:szCs w:val="26"/>
        </w:rPr>
        <w:t>ЧОРНОМОРСЬКА МІСЬКА РАДА</w:t>
      </w:r>
    </w:p>
    <w:p>
      <w:pPr>
        <w:pStyle w:val="4"/>
        <w:numPr>
          <w:ilvl w:val="3"/>
          <w:numId w:val="2"/>
        </w:numPr>
        <w:spacing w:lineRule="auto" w:line="276"/>
        <w:rPr/>
      </w:pPr>
      <w:r>
        <w:rPr>
          <w:b/>
          <w:sz w:val="26"/>
          <w:szCs w:val="26"/>
        </w:rPr>
        <w:t>ЦЕНТР ПРОФЕСІЙНОГО РОЗВИТКУ ПЕДАГОГІЧНИХ ПРАЦІВНИКІВ</w:t>
      </w:r>
      <w:r>
        <w:rPr>
          <w:b/>
          <w:sz w:val="28"/>
        </w:rPr>
        <w:t xml:space="preserve"> __________________________________________________________________</w:t>
      </w:r>
    </w:p>
    <w:p>
      <w:pPr>
        <w:pStyle w:val="Normal"/>
        <w:jc w:val="center"/>
        <w:rPr>
          <w:sz w:val="22"/>
          <w:szCs w:val="22"/>
          <w:lang w:val="uk-UA"/>
        </w:rPr>
      </w:pPr>
      <w:r>
        <w:rPr>
          <w:sz w:val="22"/>
          <w:szCs w:val="22"/>
          <w:lang w:val="uk-UA"/>
        </w:rPr>
        <w:t xml:space="preserve">68003, </w:t>
      </w:r>
      <w:r>
        <w:rPr>
          <w:sz w:val="22"/>
          <w:szCs w:val="22"/>
        </w:rPr>
        <w:t>проспект Миру 24</w:t>
      </w:r>
      <w:r>
        <w:rPr>
          <w:sz w:val="22"/>
          <w:szCs w:val="22"/>
          <w:lang w:val="uk-UA"/>
        </w:rPr>
        <w:t>-</w:t>
      </w:r>
      <w:r>
        <w:rPr>
          <w:sz w:val="22"/>
          <w:szCs w:val="22"/>
        </w:rPr>
        <w:t>а</w:t>
      </w:r>
      <w:r>
        <w:rPr>
          <w:sz w:val="22"/>
          <w:szCs w:val="22"/>
          <w:lang w:val="uk-UA"/>
        </w:rPr>
        <w:t xml:space="preserve">, м. Чорноморськ, Одеська область, </w:t>
      </w:r>
    </w:p>
    <w:p>
      <w:pPr>
        <w:pStyle w:val="Normal"/>
        <w:jc w:val="center"/>
        <w:rPr/>
      </w:pPr>
      <w:r>
        <w:rPr>
          <w:sz w:val="22"/>
          <w:szCs w:val="22"/>
        </w:rPr>
        <w:t>zavmk@ukr.net</w:t>
      </w:r>
      <w:r>
        <w:rPr>
          <w:sz w:val="22"/>
          <w:szCs w:val="22"/>
          <w:lang w:val="uk-UA"/>
        </w:rPr>
        <w:t>,  (04868) 5-61-45</w:t>
      </w:r>
    </w:p>
    <w:p>
      <w:pPr>
        <w:pStyle w:val="Style15"/>
        <w:spacing w:lineRule="auto" w:line="360"/>
        <w:ind w:left="3540" w:hanging="3540"/>
        <w:rPr/>
      </w:pPr>
      <w:r>
        <w:rPr>
          <w:sz w:val="22"/>
          <w:szCs w:val="22"/>
          <w:u w:val="single"/>
          <w:lang w:val="uk-UA"/>
        </w:rPr>
        <w:t>від  10.09.2021  № 3</w:t>
      </w:r>
    </w:p>
    <w:p>
      <w:pPr>
        <w:pStyle w:val="Style15"/>
        <w:spacing w:lineRule="auto" w:line="360"/>
        <w:ind w:left="3540" w:hanging="3540"/>
        <w:rPr>
          <w:sz w:val="22"/>
          <w:szCs w:val="22"/>
          <w:u w:val="single"/>
          <w:lang w:val="uk-UA"/>
        </w:rPr>
      </w:pPr>
      <w:r>
        <w:rPr>
          <w:sz w:val="22"/>
          <w:szCs w:val="22"/>
          <w:u w:val="single"/>
          <w:lang w:val="uk-UA"/>
        </w:rPr>
      </w:r>
    </w:p>
    <w:p>
      <w:pPr>
        <w:pStyle w:val="Normal"/>
        <w:spacing w:lineRule="auto" w:line="360"/>
        <w:ind w:left="3540" w:hanging="3540"/>
        <w:rPr>
          <w:rFonts w:ascii="Times New Roman" w:hAnsi="Times New Roman"/>
          <w:color w:val="000000"/>
          <w:sz w:val="28"/>
          <w:szCs w:val="28"/>
        </w:rPr>
      </w:pPr>
      <w:r>
        <w:rPr>
          <w:rFonts w:ascii="Times New Roman" w:hAnsi="Times New Roman"/>
          <w:color w:val="000000"/>
          <w:sz w:val="22"/>
          <w:szCs w:val="22"/>
          <w:u w:val="single"/>
          <w:lang w:val="uk-UA"/>
        </w:rPr>
        <w:t>ІНФОРМАЦІЯ ПРО ОРГАНІЗАЦІЮ ІНКЛЮЗИВНОГО НАВЧАННЯ У М. ЧОРНОМОРСЬК</w:t>
      </w:r>
    </w:p>
    <w:p>
      <w:pPr>
        <w:pStyle w:val="Style15"/>
        <w:rPr>
          <w:rStyle w:val="Style12"/>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На даний момент у закладах освіти Чорноморської міської ради створено 10    інклюзивних груп у ДНЗ та 7 інклюзивних класів у ЗНЗ. </w:t>
      </w:r>
      <w:r>
        <w:rPr>
          <w:rStyle w:val="Style12"/>
          <w:rFonts w:ascii="Times New Roman" w:hAnsi="Times New Roman"/>
          <w:b w:val="false"/>
          <w:bCs w:val="false"/>
          <w:i w:val="false"/>
          <w:caps w:val="false"/>
          <w:smallCaps w:val="false"/>
          <w:color w:val="000000"/>
          <w:spacing w:val="0"/>
          <w:sz w:val="28"/>
          <w:szCs w:val="28"/>
        </w:rPr>
        <w:t xml:space="preserve">25 дітей з особливими освітніми потрбемами виховується у дитячих садках, 8 дітей -в  загальноосвітніх школах. </w:t>
      </w:r>
    </w:p>
    <w:p>
      <w:pPr>
        <w:pStyle w:val="Style15"/>
        <w:rPr/>
      </w:pPr>
      <w:r>
        <w:rPr>
          <w:rStyle w:val="Style12"/>
          <w:rFonts w:ascii="Times New Roman" w:hAnsi="Times New Roman"/>
          <w:b w:val="false"/>
          <w:bCs w:val="false"/>
          <w:i w:val="false"/>
          <w:caps w:val="false"/>
          <w:smallCaps w:val="false"/>
          <w:color w:val="000000"/>
          <w:spacing w:val="0"/>
          <w:sz w:val="28"/>
          <w:szCs w:val="28"/>
        </w:rPr>
        <w:t>Вихованцям дитячих садочків  надаються  додаткові освітні послуги:  практичним психологом, логопедом, музичним керівником (логоритміка).</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Учнів шкіл супроводжує практичний психолог і вчитель-логопед. </w:t>
      </w:r>
    </w:p>
    <w:p>
      <w:pPr>
        <w:pStyle w:val="Style15"/>
        <w:rPr/>
      </w:pPr>
      <w:r>
        <w:rPr>
          <w:rStyle w:val="Style12"/>
          <w:rFonts w:ascii="Times New Roman" w:hAnsi="Times New Roman"/>
          <w:b w:val="false"/>
          <w:bCs w:val="false"/>
          <w:i w:val="false"/>
          <w:caps w:val="false"/>
          <w:smallCaps w:val="false"/>
          <w:color w:val="000000"/>
          <w:spacing w:val="0"/>
          <w:sz w:val="28"/>
          <w:szCs w:val="28"/>
        </w:rPr>
        <w:t>Всі інклюзивні  групи, крім однієї у ДНЗ № 8, забезпечені  асистентами вихователя. У школах-  асистентами вчителя.</w:t>
      </w:r>
    </w:p>
    <w:p>
      <w:pPr>
        <w:pStyle w:val="Style15"/>
        <w:rPr/>
      </w:pPr>
      <w:r>
        <w:rPr>
          <w:rStyle w:val="Style12"/>
          <w:rFonts w:ascii="Times New Roman" w:hAnsi="Times New Roman"/>
          <w:b/>
          <w:i w:val="false"/>
          <w:caps w:val="false"/>
          <w:smallCaps w:val="false"/>
          <w:color w:val="000000"/>
          <w:spacing w:val="0"/>
          <w:sz w:val="28"/>
          <w:szCs w:val="28"/>
        </w:rPr>
        <w:t xml:space="preserve">ДНЗ № 3 </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2 інклюзивні групи.</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середня група “А”, є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середня “Б”, є асистент вихователя</w:t>
      </w:r>
    </w:p>
    <w:p>
      <w:pPr>
        <w:pStyle w:val="Style15"/>
        <w:rPr/>
      </w:pPr>
      <w:r>
        <w:rPr>
          <w:rStyle w:val="Style12"/>
          <w:rFonts w:ascii="Times New Roman" w:hAnsi="Times New Roman"/>
          <w:b/>
          <w:i w:val="false"/>
          <w:caps w:val="false"/>
          <w:smallCaps w:val="false"/>
          <w:color w:val="000000"/>
          <w:spacing w:val="0"/>
          <w:sz w:val="28"/>
          <w:szCs w:val="28"/>
        </w:rPr>
        <w:t xml:space="preserve">ДНЗ № 5 </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Створено 2  інклюзивних групи: </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старша група,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3 дитини — друга молодша група, асистент вихователя</w:t>
      </w:r>
    </w:p>
    <w:p>
      <w:pPr>
        <w:pStyle w:val="Style15"/>
        <w:rPr/>
      </w:pPr>
      <w:r>
        <w:rPr>
          <w:rStyle w:val="Style12"/>
          <w:rFonts w:ascii="Times New Roman" w:hAnsi="Times New Roman"/>
          <w:b/>
          <w:i w:val="false"/>
          <w:caps w:val="false"/>
          <w:smallCaps w:val="false"/>
          <w:color w:val="000000"/>
          <w:spacing w:val="0"/>
          <w:sz w:val="28"/>
          <w:szCs w:val="28"/>
        </w:rPr>
        <w:t>ДНЗ № 8</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3 інклюзивних групи:</w:t>
      </w:r>
    </w:p>
    <w:p>
      <w:pPr>
        <w:pStyle w:val="Style15"/>
        <w:rPr/>
      </w:pPr>
      <w:r>
        <w:rPr>
          <w:rStyle w:val="Style12"/>
          <w:rFonts w:ascii="Times New Roman" w:hAnsi="Times New Roman"/>
          <w:b w:val="false"/>
          <w:bCs w:val="false"/>
          <w:i w:val="false"/>
          <w:caps w:val="false"/>
          <w:smallCaps w:val="false"/>
          <w:color w:val="000000"/>
          <w:spacing w:val="0"/>
          <w:sz w:val="28"/>
          <w:szCs w:val="28"/>
        </w:rPr>
        <w:t>2 дитини, середня “А”, є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1 дитина, середня “В” є  асистент вихователя</w:t>
      </w:r>
    </w:p>
    <w:p>
      <w:pPr>
        <w:pStyle w:val="Style15"/>
        <w:rPr/>
      </w:pPr>
      <w:r>
        <w:rPr>
          <w:rStyle w:val="Style12"/>
          <w:rFonts w:ascii="Times New Roman" w:hAnsi="Times New Roman"/>
          <w:b w:val="false"/>
          <w:bCs w:val="false"/>
          <w:i w:val="false"/>
          <w:caps w:val="false"/>
          <w:smallCaps w:val="false"/>
          <w:color w:val="000000"/>
          <w:spacing w:val="0"/>
          <w:sz w:val="28"/>
          <w:szCs w:val="28"/>
        </w:rPr>
        <w:t>1 дитина старша група Б- немає асистента вихователя (має бути)</w:t>
      </w:r>
    </w:p>
    <w:p>
      <w:pPr>
        <w:pStyle w:val="Style15"/>
        <w:rPr/>
      </w:pPr>
      <w:r>
        <w:rPr>
          <w:rStyle w:val="Style12"/>
          <w:rFonts w:ascii="Times New Roman" w:hAnsi="Times New Roman"/>
          <w:b w:val="false"/>
          <w:bCs w:val="false"/>
          <w:i w:val="false"/>
          <w:caps w:val="false"/>
          <w:smallCaps w:val="false"/>
          <w:color w:val="000000"/>
          <w:spacing w:val="0"/>
          <w:sz w:val="28"/>
          <w:szCs w:val="28"/>
        </w:rPr>
        <w:t>Ще на комісії в ІРЦ 4 дитини</w:t>
      </w:r>
    </w:p>
    <w:p>
      <w:pPr>
        <w:pStyle w:val="Style15"/>
        <w:rPr/>
      </w:pPr>
      <w:r>
        <w:rPr>
          <w:rStyle w:val="Style12"/>
          <w:rFonts w:ascii="Times New Roman" w:hAnsi="Times New Roman"/>
          <w:b/>
          <w:i w:val="false"/>
          <w:caps w:val="false"/>
          <w:smallCaps w:val="false"/>
          <w:color w:val="000000"/>
          <w:spacing w:val="0"/>
          <w:sz w:val="28"/>
          <w:szCs w:val="28"/>
        </w:rPr>
        <w:t xml:space="preserve">ДНЗ № 10 </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3 інклюзивних групи:</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Друга старша “А”— 3 дитини, друга старша “Б” - 3 дитини, друга середня “Б” - 3 дитини. Асистенти вихователя. </w:t>
      </w:r>
    </w:p>
    <w:p>
      <w:pPr>
        <w:pStyle w:val="Style15"/>
        <w:rPr/>
      </w:pPr>
      <w:r>
        <w:rPr>
          <w:rStyle w:val="Style12"/>
          <w:rFonts w:ascii="Times New Roman" w:hAnsi="Times New Roman"/>
          <w:b/>
          <w:i w:val="false"/>
          <w:caps w:val="false"/>
          <w:smallCaps w:val="false"/>
          <w:color w:val="000000"/>
          <w:spacing w:val="0"/>
          <w:sz w:val="28"/>
          <w:szCs w:val="28"/>
        </w:rPr>
        <w:t xml:space="preserve">ЗОШ № 4 </w:t>
      </w:r>
    </w:p>
    <w:p>
      <w:pPr>
        <w:pStyle w:val="Style15"/>
        <w:rPr/>
      </w:pPr>
      <w:r>
        <w:rPr>
          <w:rStyle w:val="Style12"/>
          <w:rFonts w:ascii="Times New Roman" w:hAnsi="Times New Roman"/>
          <w:b w:val="false"/>
          <w:bCs w:val="false"/>
          <w:i w:val="false"/>
          <w:caps w:val="false"/>
          <w:smallCaps w:val="false"/>
          <w:color w:val="000000"/>
          <w:spacing w:val="0"/>
          <w:sz w:val="28"/>
          <w:szCs w:val="28"/>
        </w:rPr>
        <w:t>Створено 3 інклюзивних класи:</w:t>
      </w:r>
    </w:p>
    <w:p>
      <w:pPr>
        <w:pStyle w:val="Style15"/>
        <w:rPr/>
      </w:pPr>
      <w:r>
        <w:rPr>
          <w:rStyle w:val="Style12"/>
          <w:rFonts w:ascii="Times New Roman" w:hAnsi="Times New Roman"/>
          <w:b w:val="false"/>
          <w:bCs w:val="false"/>
          <w:i w:val="false"/>
          <w:caps w:val="false"/>
          <w:smallCaps w:val="false"/>
          <w:color w:val="000000"/>
          <w:spacing w:val="0"/>
          <w:sz w:val="28"/>
          <w:szCs w:val="28"/>
        </w:rPr>
        <w:t>1 — В клас — 2 учні, 2 - Г клас — 1 учень, 5 клас — 1 учень</w:t>
      </w:r>
    </w:p>
    <w:p>
      <w:pPr>
        <w:pStyle w:val="Style15"/>
        <w:rPr/>
      </w:pPr>
      <w:r>
        <w:rPr>
          <w:rStyle w:val="Style12"/>
          <w:rFonts w:ascii="Times New Roman" w:hAnsi="Times New Roman"/>
          <w:b/>
          <w:i w:val="false"/>
          <w:caps w:val="false"/>
          <w:smallCaps w:val="false"/>
          <w:color w:val="000000"/>
          <w:spacing w:val="0"/>
          <w:sz w:val="28"/>
          <w:szCs w:val="28"/>
        </w:rPr>
        <w:t>ЗОШ № 6</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Створено 4 інклюзивних класи: </w:t>
      </w:r>
    </w:p>
    <w:p>
      <w:pPr>
        <w:pStyle w:val="Style15"/>
        <w:rPr/>
      </w:pPr>
      <w:r>
        <w:rPr>
          <w:rStyle w:val="Style12"/>
          <w:rFonts w:ascii="Times New Roman" w:hAnsi="Times New Roman"/>
          <w:b w:val="false"/>
          <w:bCs w:val="false"/>
          <w:i w:val="false"/>
          <w:caps w:val="false"/>
          <w:smallCaps w:val="false"/>
          <w:color w:val="000000"/>
          <w:spacing w:val="0"/>
          <w:sz w:val="28"/>
          <w:szCs w:val="28"/>
        </w:rPr>
        <w:t>1 клас — 1 учень,  2 клас — 1 учень, 3 — 1 учень, 8 клас — 1 учень.</w:t>
      </w:r>
    </w:p>
    <w:p>
      <w:pPr>
        <w:pStyle w:val="Style15"/>
        <w:rPr/>
      </w:pPr>
      <w:r>
        <w:rPr>
          <w:rStyle w:val="Style12"/>
          <w:rFonts w:ascii="Times New Roman" w:hAnsi="Times New Roman"/>
          <w:b w:val="false"/>
          <w:bCs w:val="false"/>
          <w:i w:val="false"/>
          <w:caps w:val="false"/>
          <w:smallCaps w:val="false"/>
          <w:color w:val="000000"/>
          <w:spacing w:val="0"/>
          <w:sz w:val="28"/>
          <w:szCs w:val="28"/>
        </w:rPr>
        <w:t>Зарахування дітей з особливими освітніми потребами до інклюзивних груп (класів) здійснюється на основі комплексної психолого-педагогічної оцінки розвитку дитини в ІРЦ. За її результатами  визначаються основні освітні потреби дитини.</w:t>
      </w:r>
    </w:p>
    <w:p>
      <w:pPr>
        <w:pStyle w:val="Style15"/>
        <w:rPr/>
      </w:pPr>
      <w:r>
        <w:rPr>
          <w:rStyle w:val="Style12"/>
          <w:rFonts w:ascii="Times New Roman" w:hAnsi="Times New Roman"/>
          <w:b w:val="false"/>
          <w:bCs w:val="false"/>
          <w:i w:val="false"/>
          <w:caps w:val="false"/>
          <w:smallCaps w:val="false"/>
          <w:color w:val="000000"/>
          <w:spacing w:val="0"/>
          <w:sz w:val="28"/>
          <w:szCs w:val="28"/>
        </w:rPr>
        <w:t>До ІРЦ можуть звернутись батьки (або особи, які їх замінюють), які відчувають занепокоєння щодо розвитку дитини. Комплексна оцінка проводиться  за ініціативою батьків або за рекомендацією педагогічних працівників, на підставі  письмової заяви батьків. Така оцінка не може проводитись примусово.</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Висновок про комплексну оцінку має рекомендаційний характер. Відповідно до ст. 55 Закону України “Про освіту”  батьки мають право обирати заклад освіти, освітню програму, вид та форму здобуття освіти. Але висновок надає право батькам вимагати від навчального закладу організації для своєї дитини інклюзивного навчання у тому навчальному закладі, який вони обирають. </w:t>
      </w:r>
    </w:p>
    <w:p>
      <w:pPr>
        <w:pStyle w:val="Style15"/>
        <w:rPr/>
      </w:pPr>
      <w:r>
        <w:rPr>
          <w:rStyle w:val="Style12"/>
          <w:rFonts w:ascii="Times New Roman" w:hAnsi="Times New Roman"/>
          <w:b w:val="false"/>
          <w:bCs w:val="false"/>
          <w:i w:val="false"/>
          <w:caps w:val="false"/>
          <w:smallCaps w:val="false"/>
          <w:color w:val="000000"/>
          <w:spacing w:val="0"/>
          <w:sz w:val="28"/>
          <w:szCs w:val="28"/>
        </w:rPr>
        <w:t xml:space="preserve">На основі комплексної оцінки </w:t>
      </w:r>
      <w:r>
        <w:rPr>
          <w:rFonts w:ascii="Times New Roman" w:hAnsi="Times New Roman"/>
          <w:b w:val="false"/>
          <w:i w:val="false"/>
          <w:caps w:val="false"/>
          <w:smallCaps w:val="false"/>
          <w:color w:val="000000"/>
          <w:spacing w:val="0"/>
          <w:sz w:val="28"/>
          <w:szCs w:val="28"/>
        </w:rPr>
        <w:t xml:space="preserve">складається індивідуальна програма розвитку дитини, яка враховує всі рекомендації, надані фахівцями ІРЦ.  </w:t>
      </w:r>
    </w:p>
    <w:p>
      <w:pPr>
        <w:pStyle w:val="Style15"/>
        <w:widowControl/>
        <w:spacing w:before="0" w:after="225"/>
        <w:ind w:left="0" w:right="0" w:hanging="0"/>
        <w:rPr>
          <w:rFonts w:ascii="Times New Roman" w:hAnsi="Times New Roman"/>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Індивідуальну програму розвитку розробляє група фахівців, у склад якої входять: заступник директора з навчально-виховної роботи, учителі, асистент учителя, психолог, учитель-дефектолог та інші педагогічні працівники. До процесу розробки ІПР обов’язково залучаються батьки або особи, які їх замінюють.</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Програма містить загальну  інформацію про учня, оцінку наявного рівня розвитку дитини, необхідні додаткові послуги, види необхідних адаптації та модифікацій навчального процесу (навчальні цілі, навчальні матеріали, форми та методи навчання тощо), індивідуальну навчальну програму, а за потреби й індивідуальний навчальний план у контексті заповнення індивідуальної програми розвитку (ІПР).</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Індивідуальна програма розвитку розробляється на один рік. Однак члени команди з розробки ІПР можуть у будь-який момент запропонувати провести збори, щоб модифікувати програму або скласти нову, якщо:</w:t>
      </w:r>
    </w:p>
    <w:p>
      <w:pPr>
        <w:pStyle w:val="Style15"/>
        <w:widowControl/>
        <w:spacing w:before="0" w:after="225"/>
        <w:ind w:left="0" w:right="0" w:hanging="0"/>
        <w:rPr>
          <w:rFonts w:ascii="Times New Roman" w:hAnsi="Times New Roman"/>
          <w:b w:val="false"/>
          <w:b w:val="false"/>
          <w:bCs w:val="false"/>
          <w:i w:val="false"/>
          <w:i w:val="false"/>
          <w:caps w:val="false"/>
          <w:smallCaps w:val="false"/>
          <w:color w:val="000000"/>
          <w:spacing w:val="0"/>
          <w:sz w:val="28"/>
          <w:szCs w:val="28"/>
          <w:u w:val="none"/>
        </w:rPr>
      </w:pPr>
      <w:r>
        <w:rPr>
          <w:rFonts w:ascii="Times New Roman" w:hAnsi="Times New Roman"/>
          <w:b w:val="false"/>
          <w:bCs w:val="false"/>
          <w:i w:val="false"/>
          <w:caps w:val="false"/>
          <w:smallCaps w:val="false"/>
          <w:color w:val="000000"/>
          <w:spacing w:val="0"/>
          <w:sz w:val="28"/>
          <w:szCs w:val="28"/>
          <w:u w:val="none"/>
        </w:rPr>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дитина досягла поставленої навчальної мети;</w:t>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дитини виникають труднощі при досягненні визначених цілей;</w:t>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виникла необхідність збільшити кількість послуг дитині;</w:t>
      </w:r>
    </w:p>
    <w:p>
      <w:pPr>
        <w:pStyle w:val="Style15"/>
        <w:widowControl/>
        <w:numPr>
          <w:ilvl w:val="0"/>
          <w:numId w:val="3"/>
        </w:numPr>
        <w:tabs>
          <w:tab w:val="left" w:pos="0" w:leader="none"/>
        </w:tabs>
        <w:spacing w:before="0" w:after="0"/>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дитину переводять в інший заклад;</w:t>
      </w:r>
    </w:p>
    <w:p>
      <w:pPr>
        <w:pStyle w:val="Style15"/>
        <w:widowControl/>
        <w:numPr>
          <w:ilvl w:val="0"/>
          <w:numId w:val="3"/>
        </w:numPr>
        <w:tabs>
          <w:tab w:val="left" w:pos="0" w:leader="none"/>
        </w:tabs>
        <w:ind w:left="707"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дитини спостерігаються проблеми з поведінкою тощо.</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Участь батьків у розробці ІПР є надзвичайно важливою. Батьки не тільки надають важливу інформацію про особливості розвитку дитини (інформація про стан здоров’я, розвиток, інтереси, особливості поведінки дитини тощо), вони узгоджують ІПР, підписуючи її.</w:t>
      </w:r>
    </w:p>
    <w:p>
      <w:pPr>
        <w:pStyle w:val="Style15"/>
        <w:widowControl/>
        <w:spacing w:before="0" w:after="225"/>
        <w:ind w:left="0" w:right="0" w:hanging="0"/>
        <w:rPr>
          <w:color w:val="000000"/>
        </w:rPr>
      </w:pPr>
      <w:r>
        <w:rPr>
          <w:rFonts w:ascii="Times New Roman" w:hAnsi="Times New Roman"/>
          <w:b w:val="false"/>
          <w:i w:val="false"/>
          <w:caps w:val="false"/>
          <w:smallCaps w:val="false"/>
          <w:color w:val="000000"/>
          <w:spacing w:val="0"/>
          <w:sz w:val="28"/>
          <w:szCs w:val="28"/>
        </w:rPr>
        <w:t>Підписання батьками ІПР є обов’язковим і свідчить про те, що вони знають і поділяють навчальні цілі й завдання, визначені на рік; усвідомлюють характер модифікацій та адаптації навчального процесу; а також поінформовані про моніторинг і перегляд індивідуальної програми розвитку.</w:t>
      </w:r>
    </w:p>
    <w:p>
      <w:pPr>
        <w:pStyle w:val="Style15"/>
        <w:widowControl/>
        <w:spacing w:before="0" w:after="225"/>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Індивідуальну програму затверджує керівник навчального закладу та обов’язково підписують батьки.</w:t>
      </w:r>
    </w:p>
    <w:p>
      <w:pPr>
        <w:pStyle w:val="Style15"/>
        <w:rPr/>
      </w:pPr>
      <w:r>
        <w:rPr>
          <w:rFonts w:ascii="Times New Roman" w:hAnsi="Times New Roman"/>
          <w:color w:val="000000"/>
          <w:sz w:val="28"/>
          <w:szCs w:val="28"/>
        </w:rPr>
        <w:t xml:space="preserve">За інформацією, наданою міським ІРЦ, кількість комплексних оцінок,  за період з 1 вересня 2020 року по 03 вересня 2021 року, значно більша , ніж створено на даний момент  інклюзивних класів (груп). Це свідчить про те, що не всі батьки  дітей з ООП   ознайомлені з перевагами, які отримує дитина, знаходячись на інклюзивному навчанні,  психологічно не готові до такої форми навчання, часто не визнають проблеми у розвитку дитини. </w:t>
      </w:r>
    </w:p>
    <w:p>
      <w:pPr>
        <w:pStyle w:val="Style15"/>
        <w:rPr>
          <w:rFonts w:ascii="Times New Roman" w:hAnsi="Times New Roman"/>
          <w:color w:val="000000"/>
          <w:sz w:val="28"/>
          <w:szCs w:val="28"/>
        </w:rPr>
      </w:pPr>
      <w:r>
        <w:rPr>
          <w:rFonts w:ascii="Times New Roman" w:hAnsi="Times New Roman"/>
          <w:color w:val="000000"/>
          <w:sz w:val="28"/>
          <w:szCs w:val="28"/>
        </w:rPr>
      </w:r>
    </w:p>
    <w:p>
      <w:pPr>
        <w:pStyle w:val="Style15"/>
        <w:rPr/>
      </w:pPr>
      <w:r>
        <w:rPr>
          <w:rFonts w:ascii="Times New Roman" w:hAnsi="Times New Roman"/>
          <w:color w:val="000000"/>
          <w:sz w:val="28"/>
          <w:szCs w:val="28"/>
        </w:rPr>
        <w:t xml:space="preserve"> </w:t>
      </w:r>
      <w:r>
        <w:rPr>
          <w:rFonts w:ascii="Times New Roman" w:hAnsi="Times New Roman"/>
          <w:color w:val="000000"/>
          <w:sz w:val="28"/>
          <w:szCs w:val="28"/>
        </w:rPr>
        <w:t>Директор ЦПРПП</w:t>
      </w:r>
    </w:p>
    <w:p>
      <w:pPr>
        <w:pStyle w:val="Style15"/>
        <w:rPr/>
      </w:pPr>
      <w:r>
        <w:rPr>
          <w:rFonts w:ascii="Times New Roman" w:hAnsi="Times New Roman"/>
          <w:color w:val="000000"/>
          <w:sz w:val="28"/>
          <w:szCs w:val="28"/>
        </w:rPr>
        <w:t>Чорноморської міської ради</w:t>
      </w:r>
    </w:p>
    <w:p>
      <w:pPr>
        <w:pStyle w:val="Style15"/>
        <w:rPr/>
      </w:pPr>
      <w:r>
        <w:rPr>
          <w:rFonts w:ascii="Times New Roman" w:hAnsi="Times New Roman"/>
          <w:color w:val="000000"/>
          <w:sz w:val="28"/>
          <w:szCs w:val="28"/>
        </w:rPr>
        <w:t xml:space="preserve">Одеського району Одеської області </w:t>
        <w:tab/>
        <w:tab/>
        <w:tab/>
        <w:t>Л.Г.Адаменко</w:t>
      </w:r>
    </w:p>
    <w:p>
      <w:pPr>
        <w:pStyle w:val="Style15"/>
        <w:rPr>
          <w:rFonts w:ascii="Times New Roman" w:hAnsi="Times New Roman"/>
          <w:color w:val="000000"/>
          <w:sz w:val="28"/>
          <w:szCs w:val="28"/>
        </w:rPr>
      </w:pPr>
      <w:r>
        <w:rPr>
          <w:rFonts w:ascii="Times New Roman" w:hAnsi="Times New Roman"/>
          <w:color w:val="000000"/>
          <w:sz w:val="28"/>
          <w:szCs w:val="28"/>
        </w:rPr>
      </w:r>
    </w:p>
    <w:p>
      <w:pPr>
        <w:pStyle w:val="Style15"/>
        <w:rPr>
          <w:sz w:val="24"/>
          <w:szCs w:val="24"/>
        </w:rPr>
      </w:pPr>
      <w:r>
        <w:rPr>
          <w:rFonts w:ascii="Times New Roman" w:hAnsi="Times New Roman"/>
          <w:color w:val="000000"/>
          <w:sz w:val="24"/>
          <w:szCs w:val="24"/>
        </w:rPr>
        <w:t>Виконавець: Баранова В.О.</w:t>
      </w:r>
    </w:p>
    <w:p>
      <w:pPr>
        <w:pStyle w:val="Style15"/>
        <w:rPr>
          <w:sz w:val="24"/>
          <w:szCs w:val="24"/>
        </w:rPr>
      </w:pPr>
      <w:r>
        <w:rPr>
          <w:rFonts w:ascii="Times New Roman" w:hAnsi="Times New Roman"/>
          <w:color w:val="000000"/>
          <w:sz w:val="24"/>
          <w:szCs w:val="24"/>
        </w:rPr>
        <w:t>0931077038</w:t>
      </w:r>
    </w:p>
    <w:p>
      <w:pPr>
        <w:pStyle w:val="Style15"/>
        <w:widowControl/>
        <w:spacing w:lineRule="auto" w:line="360" w:before="0" w:after="0"/>
        <w:ind w:left="0" w:right="0" w:hanging="0"/>
        <w:rPr>
          <w:b w:val="false"/>
          <w:b w:val="false"/>
          <w:i w:val="false"/>
          <w:i w:val="false"/>
          <w:caps w:val="false"/>
          <w:smallCaps w:val="false"/>
          <w:spacing w:val="0"/>
          <w:u w:val="single"/>
          <w:lang w:val="uk-UA"/>
        </w:rPr>
      </w:pPr>
      <w:r>
        <w:rPr>
          <w:b w:val="false"/>
          <w:i w:val="false"/>
          <w:caps w:val="false"/>
          <w:smallCaps w:val="false"/>
          <w:spacing w:val="0"/>
          <w:u w:val="single"/>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850"/>
        <w:jc w:val="center"/>
        <w:rPr>
          <w:sz w:val="22"/>
          <w:szCs w:val="22"/>
          <w:lang w:val="uk-UA"/>
        </w:rPr>
      </w:pPr>
      <w:r>
        <w:rPr>
          <w:sz w:val="22"/>
          <w:szCs w:val="22"/>
          <w:lang w:val="uk-UA"/>
        </w:rPr>
      </w:r>
    </w:p>
    <w:p>
      <w:pPr>
        <w:pStyle w:val="Style15"/>
        <w:spacing w:lineRule="auto" w:line="360"/>
        <w:ind w:left="-142" w:firstLine="142"/>
        <w:jc w:val="both"/>
        <w:rPr/>
      </w:pPr>
      <w:r>
        <w:rPr>
          <w:sz w:val="22"/>
          <w:szCs w:val="22"/>
          <w:lang w:val="uk-UA"/>
        </w:rPr>
        <w:tab/>
        <w:t>Дякуємо за співпрацю</w:t>
      </w:r>
    </w:p>
    <w:p>
      <w:pPr>
        <w:pStyle w:val="Style15"/>
        <w:spacing w:lineRule="auto" w:line="360"/>
        <w:ind w:left="-142" w:firstLine="142"/>
        <w:jc w:val="both"/>
        <w:rPr>
          <w:sz w:val="22"/>
          <w:szCs w:val="22"/>
          <w:lang w:val="uk-UA"/>
        </w:rPr>
      </w:pPr>
      <w:r>
        <w:rPr>
          <w:sz w:val="22"/>
          <w:szCs w:val="22"/>
          <w:lang w:val="uk-UA"/>
        </w:rPr>
      </w:r>
    </w:p>
    <w:p>
      <w:pPr>
        <w:pStyle w:val="Style15"/>
        <w:spacing w:lineRule="auto" w:line="360"/>
        <w:ind w:left="-142" w:firstLine="142"/>
        <w:jc w:val="both"/>
        <w:rPr/>
      </w:pPr>
      <w:r>
        <w:rPr>
          <w:sz w:val="22"/>
          <w:szCs w:val="22"/>
          <w:lang w:val="uk-UA"/>
        </w:rPr>
        <w:t>Директорка ЦПРПП</w:t>
        <w:tab/>
        <w:tab/>
        <w:tab/>
        <w:tab/>
        <w:tab/>
        <w:t>Людмила АДАМЕНКО</w:t>
      </w:r>
    </w:p>
    <w:p>
      <w:pPr>
        <w:pStyle w:val="Style15"/>
        <w:spacing w:lineRule="auto" w:line="360"/>
        <w:ind w:left="-142" w:firstLine="142"/>
        <w:jc w:val="both"/>
        <w:rPr>
          <w:sz w:val="22"/>
          <w:szCs w:val="22"/>
          <w:lang w:val="uk-UA"/>
        </w:rPr>
      </w:pPr>
      <w:r>
        <w:rPr>
          <w:sz w:val="22"/>
          <w:szCs w:val="22"/>
          <w:lang w:val="uk-UA"/>
        </w:rPr>
      </w:r>
    </w:p>
    <w:p>
      <w:pPr>
        <w:pStyle w:val="Style15"/>
        <w:spacing w:lineRule="auto" w:line="360" w:before="0" w:after="120"/>
        <w:ind w:left="-142" w:firstLine="142"/>
        <w:jc w:val="both"/>
        <w:rPr/>
      </w:pPr>
      <w:r>
        <w:rPr>
          <w:sz w:val="22"/>
          <w:szCs w:val="22"/>
          <w:lang w:val="uk-UA"/>
        </w:rPr>
        <w:t xml:space="preserve">виконавець: консультант </w:t>
      </w:r>
    </w:p>
    <w:sectPr>
      <w:type w:val="nextPage"/>
      <w:pgSz w:w="11906" w:h="16838"/>
      <w:pgMar w:left="1440" w:right="1106" w:header="0" w:top="540" w:footer="0" w:bottom="107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altName w:val="DejaVu Sans"/>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Courier New">
    <w:altName w:val="DejaVu Sans"/>
    <w:charset w:val="01"/>
    <w:family w:val="roman"/>
    <w:pitch w:val="variable"/>
  </w:font>
  <w:font w:name="Tahoma">
    <w:altName w:val="Open Sans"/>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suff w:val="nothing"/>
      <w:lvlText w:val=""/>
      <w:lvlJc w:val="left"/>
      <w:pPr>
        <w:ind w:left="707"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uk-UA" w:eastAsia="zh-CN" w:bidi="hi-IN"/>
      </w:rPr>
    </w:rPrDefault>
    <w:pPrDefault>
      <w:pPr/>
    </w:pPrDefault>
  </w:docDefaults>
  <w:style w:type="paragraph" w:styleId="Normal">
    <w:name w:val="Normal"/>
    <w:qFormat/>
    <w:pPr>
      <w:widowControl/>
      <w:bidi w:val="0"/>
      <w:jc w:val="left"/>
    </w:pPr>
    <w:rPr>
      <w:rFonts w:ascii="Times New Roman;DejaVu Sans" w:hAnsi="Times New Roman;DejaVu Sans" w:eastAsia="Times New Roman;DejaVu Sans" w:cs="Times New Roman;DejaVu Sans"/>
      <w:color w:val="auto"/>
      <w:kern w:val="0"/>
      <w:sz w:val="24"/>
      <w:szCs w:val="24"/>
      <w:lang w:val="ru-RU" w:eastAsia="ru-RU" w:bidi="ar-SA"/>
    </w:rPr>
  </w:style>
  <w:style w:type="paragraph" w:styleId="1">
    <w:name w:val="Heading 1"/>
    <w:basedOn w:val="Normal"/>
    <w:next w:val="Normal"/>
    <w:qFormat/>
    <w:pPr>
      <w:keepNext w:val="true"/>
      <w:numPr>
        <w:ilvl w:val="0"/>
        <w:numId w:val="1"/>
      </w:numPr>
      <w:spacing w:lineRule="auto" w:line="360"/>
      <w:jc w:val="right"/>
      <w:outlineLvl w:val="0"/>
    </w:pPr>
    <w:rPr>
      <w:sz w:val="28"/>
      <w:lang w:val="uk-UA"/>
    </w:rPr>
  </w:style>
  <w:style w:type="paragraph" w:styleId="2">
    <w:name w:val="Heading 2"/>
    <w:basedOn w:val="Normal"/>
    <w:next w:val="Normal"/>
    <w:qFormat/>
    <w:pPr>
      <w:keepNext w:val="true"/>
      <w:numPr>
        <w:ilvl w:val="1"/>
        <w:numId w:val="1"/>
      </w:numPr>
      <w:ind w:firstLine="1260"/>
      <w:jc w:val="center"/>
      <w:outlineLvl w:val="1"/>
    </w:pPr>
    <w:rPr>
      <w:sz w:val="28"/>
    </w:rPr>
  </w:style>
  <w:style w:type="paragraph" w:styleId="3">
    <w:name w:val="Heading 3"/>
    <w:basedOn w:val="Normal"/>
    <w:next w:val="Normal"/>
    <w:qFormat/>
    <w:pPr>
      <w:keepNext w:val="true"/>
      <w:numPr>
        <w:ilvl w:val="2"/>
        <w:numId w:val="1"/>
      </w:numPr>
      <w:jc w:val="center"/>
      <w:outlineLvl w:val="2"/>
    </w:pPr>
    <w:rPr>
      <w:b/>
      <w:sz w:val="22"/>
      <w:szCs w:val="20"/>
      <w:lang w:val="uk-UA"/>
    </w:rPr>
  </w:style>
  <w:style w:type="paragraph" w:styleId="4">
    <w:name w:val="Heading 4"/>
    <w:basedOn w:val="Normal"/>
    <w:next w:val="Normal"/>
    <w:qFormat/>
    <w:pPr>
      <w:keepNext w:val="true"/>
      <w:numPr>
        <w:ilvl w:val="3"/>
        <w:numId w:val="1"/>
      </w:numPr>
      <w:jc w:val="center"/>
      <w:outlineLvl w:val="3"/>
    </w:pPr>
    <w:rPr>
      <w:b/>
      <w:szCs w:val="20"/>
      <w:lang w:val="uk-UA"/>
    </w:rPr>
  </w:style>
  <w:style w:type="character" w:styleId="DefaultParagraphFont">
    <w:name w:val="Default Paragraph Font"/>
    <w:qFormat/>
    <w:rPr/>
  </w:style>
  <w:style w:type="character" w:styleId="Style10">
    <w:name w:val="Основний текст Знак"/>
    <w:qFormat/>
    <w:rPr>
      <w:sz w:val="24"/>
      <w:szCs w:val="24"/>
    </w:rPr>
  </w:style>
  <w:style w:type="character" w:styleId="Style11">
    <w:name w:val="Гіперпосилання"/>
    <w:rPr>
      <w:color w:val="0000FF"/>
      <w:u w:val="single"/>
    </w:rPr>
  </w:style>
  <w:style w:type="character" w:styleId="ListLabel1">
    <w:name w:val="ListLabel 1"/>
    <w:qFormat/>
    <w:rPr>
      <w:sz w:val="22"/>
      <w:szCs w:val="22"/>
      <w:lang w:val="en-US"/>
    </w:rPr>
  </w:style>
  <w:style w:type="character" w:styleId="ListLabel2">
    <w:name w:val="ListLabel 2"/>
    <w:qFormat/>
    <w:rPr>
      <w:sz w:val="22"/>
      <w:szCs w:val="22"/>
      <w:lang w:val="uk-UA"/>
    </w:rPr>
  </w:style>
  <w:style w:type="character" w:styleId="Style12">
    <w:name w:val="Виділення жирним"/>
    <w:qFormat/>
    <w:rPr>
      <w:b/>
      <w:bCs/>
    </w:rPr>
  </w:style>
  <w:style w:type="character" w:styleId="Style13">
    <w:name w:val="Маркери списку"/>
    <w:qFormat/>
    <w:rPr>
      <w:rFonts w:ascii="OpenSymbol" w:hAnsi="OpenSymbol" w:eastAsia="OpenSymbol" w:cs="OpenSymbol"/>
    </w:rPr>
  </w:style>
  <w:style w:type="character" w:styleId="ListLabel3">
    <w:name w:val="ListLabel 3"/>
    <w:qFormat/>
    <w:rPr>
      <w:rFonts w:ascii="Times New Roman" w:hAnsi="Times New Roman" w:cs="OpenSymbol"/>
      <w:b w:val="false"/>
      <w:sz w:val="28"/>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before="0" w:after="12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Style19">
    <w:name w:val="Абзац списку"/>
    <w:basedOn w:val="Normal"/>
    <w:qFormat/>
    <w:pPr>
      <w:spacing w:before="0" w:after="0"/>
      <w:ind w:left="720" w:hanging="0"/>
      <w:contextualSpacing/>
    </w:pPr>
    <w:rPr>
      <w:rFonts w:eastAsia="Calibri;DejaVu Sans"/>
      <w:sz w:val="28"/>
      <w:szCs w:val="28"/>
      <w:lang w:eastAsia="en-US"/>
    </w:rPr>
  </w:style>
  <w:style w:type="paragraph" w:styleId="Style20">
    <w:name w:val="Тарификация"/>
    <w:basedOn w:val="Normal"/>
    <w:qFormat/>
    <w:pPr/>
    <w:rPr>
      <w:rFonts w:ascii="Courier New;DejaVu Sans" w:hAnsi="Courier New;DejaVu Sans" w:eastAsia="MS Mincho;FreeSerif" w:cs="Courier New;DejaVu Sans"/>
      <w:w w:val="80"/>
      <w:sz w:val="14"/>
      <w:szCs w:val="20"/>
    </w:rPr>
  </w:style>
  <w:style w:type="paragraph" w:styleId="BalloonText">
    <w:name w:val="Balloon Text"/>
    <w:basedOn w:val="Normal"/>
    <w:qFormat/>
    <w:pPr/>
    <w:rPr>
      <w:rFonts w:ascii="Tahoma;Open Sans" w:hAnsi="Tahoma;Open Sans" w:cs="Tahoma;Open Sans"/>
      <w:sz w:val="16"/>
      <w:szCs w:val="16"/>
    </w:rPr>
  </w:style>
  <w:style w:type="paragraph" w:styleId="BodyTextIndent2">
    <w:name w:val="Body Text Indent 2"/>
    <w:basedOn w:val="Normal"/>
    <w:qFormat/>
    <w:pPr>
      <w:ind w:firstLine="900"/>
    </w:pPr>
    <w:rPr>
      <w:bCs/>
      <w:sz w:val="22"/>
      <w:szCs w:val="22"/>
    </w:rPr>
  </w:style>
  <w:style w:type="paragraph" w:styleId="Style21">
    <w:name w:val="Body Text Indent"/>
    <w:basedOn w:val="Normal"/>
    <w:pPr>
      <w:ind w:firstLine="720"/>
    </w:pPr>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5959</TotalTime>
  <Application>LibreOffice/6.0.7.3$Linux_X86_64 LibreOffice_project/00m0$Build-3</Application>
  <Pages>4</Pages>
  <Words>707</Words>
  <Characters>4455</Characters>
  <CharactersWithSpaces>5160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2017-09-26T19:20:00Z</dcterms:created>
  <dc:creator>Ольга Павловна</dc:creator>
  <dc:description/>
  <dc:language>uk-UA</dc:language>
  <cp:lastModifiedBy/>
  <cp:lastPrinted>2021-09-06T09:59:09Z</cp:lastPrinted>
  <dcterms:modified xsi:type="dcterms:W3CDTF">2021-09-13T11:16:31Z</dcterms:modified>
  <cp:revision>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