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4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Календарно-тематичне  планування  із  зарубіжної  літератури.</w:t>
      </w:r>
    </w:p>
    <w:p>
      <w:pPr>
        <w:pStyle w:val="Normal"/>
        <w:ind w:left="744" w:hanging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5  клас</w:t>
      </w:r>
      <w:bookmarkStart w:id="0" w:name="_GoBack"/>
      <w:bookmarkEnd w:id="0"/>
    </w:p>
    <w:p>
      <w:pPr>
        <w:pStyle w:val="Normal"/>
        <w:ind w:left="744" w:hanging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tbl>
      <w:tblPr>
        <w:tblStyle w:val="a5"/>
        <w:tblW w:w="107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59"/>
        <w:gridCol w:w="7"/>
        <w:gridCol w:w="7651"/>
        <w:gridCol w:w="566"/>
        <w:gridCol w:w="566"/>
        <w:gridCol w:w="567"/>
        <w:gridCol w:w="1"/>
        <w:gridCol w:w="850"/>
      </w:tblGrid>
      <w:tr>
        <w:trPr>
          <w:trHeight w:val="525" w:hRule="atLeast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Розділ  і  тема  уроку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Примітки</w:t>
            </w:r>
          </w:p>
        </w:tc>
      </w:tr>
      <w:tr>
        <w:trPr>
          <w:trHeight w:val="1134" w:hRule="exact"/>
          <w:cantSplit w:val="true"/>
        </w:trPr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1"/>
              <w:spacing w:lineRule="auto" w:line="240" w:before="240" w:after="0"/>
              <w:ind w:left="113" w:right="113" w:hang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1"/>
              <w:spacing w:lineRule="auto" w:line="240" w:before="240" w:after="0"/>
              <w:ind w:left="113" w:right="113" w:hang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1" w:hRule="atLeast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Тема № 1. (10 год. +1 РМ + 1 КР) = 12 год.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Вступ. Література і фольклор (2 год.)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Теорія літератури (ТЛ).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Фольклор, прислів’я, приказка, загадка, пісня.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Література і культура (ЛК)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Зв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язок фольклорних жанрів із культурними традиціями різних народів і національностей.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Україна і світ (УС)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Спільні для українського та зарубіжного фольклору (малих жанрів) теми, сюжети, образи.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Елементи компаративістики (ЕК).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Порівняння малих жанрів фольклору різних народів (на рівні окремих компонентів тексту).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Міжпредметні зв’язки (МЗ).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Українська мова, українська література, історія, музичне мистецтво.</w:t>
            </w:r>
          </w:p>
        </w:tc>
      </w:tr>
      <w:tr>
        <w:trPr>
          <w:trHeight w:val="67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Художня література — духовна скарбниця людства.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Скарби народної фантазії. Фольклор, його характерні ознаки. Прислів’я, приказки.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Фольклорні жанри різних народів (загадки, пісні).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Гуманістичні цінності, втілені у  фольклорних творах різних народів. Література і фольклор.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7" w:hRule="atLeast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Казки народів світу (18 год.)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(ТЛ)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Антитеза, алегорія, початкове поняття про автора, початкові поняття про оригінал і переклад.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(ЛК)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 Національний колорит казок і засоби його створення. Казкові образи й сюжети у творах мистецтва (живопис, кіно, музика, мультиплікація  та ін.).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(УС)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 Типологічно подібні образи в зарубіжних і українських казках (Іссумбосі – Хлопчик-Мізинчик; Фарбований Шакал – Фарбований Лис та ін.).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(ЕК)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Спільні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елементи зарубіжних казок (теми, образи, особливості будови). Зіставлення оригіналів (фрагментів) зарубіжних казок з їхніми українськими перекладами (за умови володіння відповідною іноземною мовою).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(МЗ)   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 Іноземна мова, історія, музичне мистецтво, образотворче мистецтво, природознавство.</w:t>
            </w:r>
          </w:p>
        </w:tc>
      </w:tr>
      <w:tr>
        <w:trPr>
          <w:trHeight w:val="66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Жанрова специфіка фольклорної і літературної казки. Різновиди казок (про тварин, чарівні, соціально-побутові та ін.), їх характерні ознаки.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ТЛ. Автор, початкові поняття про оригінал і переклад.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2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«Панчатантра» – перша у світі фольклорна збірка, книга про основи житейської мудрості. Індійська народна казка «Фарбований шакал». Викриття в образах тварин негативних людських якостей. Філософський зміст казки.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Порівняльна характеристика Чандарави (індійська казка «Фарбований шакал») та Лиса Микити (казка І. Франка «Фарбований Лис»). Мандрівні казкові сюжети.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Японська народна казка «Іссумбосі, або Хлопчик-Мізинчик». Відображення любові до праці, кмітливості, сміливості, ставлення до природи в  образі Іссумбосі.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Японська народна казка «Момотаро, або Хлопчик-Персик». Національний колорит японських казок.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РМ №1 (у). Характеристика образу Іссумбосі або Момотаро.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Китайська народна казка «Пензлик Маляна». Поетизація мистецтва й уславлення образу митця в казці. ТЛ. Антитеза, алегорія.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3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Арабська народна казка «Синдбад-Мореплавець» (третя подорож). Утвердження  жаги відкриття світу, мужності й людяності в казці.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Утілення в образі Синдбада-Мореплавця віри в перемогу людини над обставинами.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1 за розділами «Вступ. Казки народів світу». Тестові завдання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0" w:hRule="atLeast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Тема № 2. (6 год. + 1 РМ +1 УВЧ + 1 КР) = 9 год.</w:t>
            </w:r>
          </w:p>
        </w:tc>
      </w:tr>
      <w:tr>
        <w:trPr>
          <w:trHeight w:val="3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Брати Я. і В. Ґрімм. «Пані Метелиця». Значення діяльності братів Ґрімм у збиранні й збереженні фольклору. Моральні цінності в казках. Характеристика образів персонажів. Антитези у пропонованих творах.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№2 (п). Письмовий переказ казки «Пані Метелиця». ЛК. Казкові образи й сюжети у творах мистецтва (живопис, кіно, музика, мультиплікація  та ін.).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2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Олександр Сергійович Пушкін (1799-1837). Вступ по поеми «Руслан і Людмила». Система образів. «Казка про рибалку та рибку»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ТЛ. Оригінал, переклад. Автор.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8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О. С. Пушкін. Вступ по поеми «Руслан і Людмила». Виразне читання  напам’ять.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Урок виразного читання напам’ять вступу до поеми «Руслан і Людмила».</w:t>
            </w:r>
            <w:r>
              <w:rPr>
                <w:rFonts w:cs="Times New Roman" w:ascii="Times New Roman" w:hAnsi="Times New Roman"/>
                <w:color w:val="008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Синтез фольклорних і літературних елементів у творчості О. Пушкіна.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4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Ганс Крістіан Андерсен (1805-1875). Протиставлення «справжнього» і «штучного» в казці «Соловей»; соловей як утілення сили природи й мистецтва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Утвердження сили кохання й відданості в казці «Непохитний олов’яний солдатик».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Оскар Уайльд (1854-1900).  «Хлопчик-зірка».  Основний конфлікт. Символічний зміст назви твору. Еволюція образу головного героя.  Мораль казки.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Казкові персонажі, їх характеристика.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2 за розділом «Казки народів світу». Тестові завдання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8" w:hRule="atLeast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Тема № 3. (5 год. + 2 УВЧ +2 ПЧ + 1 КР) = 10 год.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Природа і людина (8 год.)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(ТЛ)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Початкове поняття про вірш.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Пейзаж, тема, ідея, епітет, метафора.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(ЛК)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 Пейзаж у літературі та інших видах мистецтва.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(УС)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 Українські переклади  творів зарубіжних авторів  про природу.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(ЕК)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 Елементи фольклору в літературних творах про природу (Г. Гейне).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(МЗ) 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Іноземна мова, музичне мистецтво, образотворче мистецтво, природознавство.</w:t>
            </w:r>
          </w:p>
        </w:tc>
      </w:tr>
      <w:tr>
        <w:trPr>
          <w:trHeight w:val="463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Джон Кітс (1795-1821). «Про коника та цвіркуна». Поетизація образу природи у вірші, його ідея («Поезія землі не вмре ніколи…»). ТЛ. Початкове поняття про вірш. Пейзаж, тема, ідея.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Йоганн Вольфганг Ґете (1749-1832). «Нічна пісня  подорожнього».  Зображення  взаємозв’язку різних сфер природи й людини в поетичному творі.   ТЛ. Епітет, метафора.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 xml:space="preserve">Вивчити напам’ять «Нічна пісня  подорожнього».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Урок виразного читання поезії Й.В.</w:t>
            </w:r>
            <w:r>
              <w:rPr>
                <w:b/>
                <w:color w:val="008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Ґете «Нічна пісня подорожнього».</w:t>
            </w:r>
            <w:r>
              <w:rPr>
                <w:rFonts w:cs="Times New Roman" w:ascii="Times New Roman" w:hAnsi="Times New Roman"/>
                <w:color w:val="008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Пейзаж у літературі й інших видах мистецтва.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3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Генріх Гейне (1797-1856). «Задзвени із глибини…». Втілення краси весняної природи у вірші. Зв'язок із фольклором (пісня).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ТЛ. Пейзаж, тема, ідея, епітет, метафора. 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Вивчити напам’ять «Задзвени із глибини…»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Урок виразного читання поезії Г.Гейне «Задзвени із глибини».</w:t>
            </w:r>
            <w:r>
              <w:rPr>
                <w:rFonts w:cs="Times New Roman" w:ascii="Times New Roman" w:hAnsi="Times New Roman"/>
                <w:color w:val="008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Елементи фольклору в літературних творах про природу.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23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Ернест Сетон-Томпсон (1860-1946). «Снап». Авторські спостереження за світом природи. Робота з текстом твору. ТЛ. Тема, ідея твору.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Зображення художніх образів, їх розкриття в  подіях твору «Снап».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3 за розділом «Природа і людина». Тестові завдання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4BBED5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1" w:name="_gjdgxs"/>
            <w:bookmarkEnd w:id="1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ПЧ № 1. Дж. Стронг. «Гармидер у школі».  Система навчання, яка описана у творі.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4BBED5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ПЧ № 2. Дж. Стронг. «Гармидер у школі». Образ пані Гармидер.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2" w:hRule="atLeast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Тема № 4. (6 год. + 1 РМ + 2 ПЧ + 1 КР)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Світ дитинства (10 год.)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(ТЛ) Портрет. Початкові поняття про сюжет, повість, роман.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(ЛК) Утілення сюжетів творів Марка Твена і Е. Портер у  кіно, живописі, графіці та інших видах мистецтва.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(УС) Українські переклади  творів Марка Твена, Е.Портер.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(ЕК) Том Сойєр і Гекльберрі Фінн. Том Сойєр і Полліанна.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(МЗ) Іноземна мова,  музичне мистецтво, образотворче мистецтво.</w:t>
            </w:r>
          </w:p>
        </w:tc>
      </w:tr>
      <w:tr>
        <w:trPr>
          <w:trHeight w:val="6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Елеанор Портер (1868-1920). «Полліанна». Щирість, мужність і оптимізм героїні твору, її вплив на життя міста.</w:t>
            </w:r>
            <w:r>
              <w:rPr/>
              <w:t xml:space="preserve">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ТЛ. Початкове поняття про роман, сюжет.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Полліанна та її друзі. Художні засоби розкриття образу Полліанни.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ТЛ. Портрет.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Ідея радості життя й відкриття світу у творі.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6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Марк Твен (1835–1910). «Пригоди Тома Сойєра». Світ дорослих і світ дітей у повісті.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Том Сойєр і  Гекльберрі Фінн. Ставлення автора до своїх героїв.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Провідні ідеї твору (дружба, кохання, людяність та ін.).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4 (у) Складаємо фанфік «Нові пригоди Тома Сойєра та Полліанни»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1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4BBED5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ПЧ № 3  Анжела Нанетті. «Мій дідусь був черешнею»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4BBED5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30j0zll"/>
            <w:bookmarkEnd w:id="2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ПЧ № 4  Анжела Нанетті. «Мій дідусь був черешнею»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4 за розділом «Світ дитинства». Тестові завдання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4" w:hRule="atLeast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Тема № 5. (10 год. + 1 КР) = 11 год.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Сила творчої уяви (8 год.)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(ТЛ) Початкові поняття про фантастику. Поглиблення понять про казку (літературну), повість, вірш.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(ЛК) Утілення сюжету повісті-казки Льюїса Керролла «Аліса в Країні Див» у різних видах мистецтва (кіно, мультиплікація, музика та ін.).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(УС) Переклади й видання книжок Льюїса Керролла.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(ЕК) Елементи казки у творі.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(МЗ) Музичне мистецтво, образотворче мистецтво, природознавство, математика, іноземна мова.</w:t>
            </w:r>
          </w:p>
        </w:tc>
      </w:tr>
      <w:tr>
        <w:trPr>
          <w:trHeight w:val="4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Льюїс Керролл (1832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1898). «Аліса в Країні Див».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Творча історія книжки, її зв’язок із біографією письменника та життям Англії «вікторіанської» доби.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ТЛ. Початкові поняття про фантастику. Поглиблення понять про казку (літературну), повість.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Світ  уяви Аліси та  її захопливі пригоди.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Персонажі, які оточують героїню.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 Аліси. ТЛ. Портрет.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Особливості художньої мови твору. Організація казки як гри (гра з часом і простором, гра зі словами (назвами), гра з правилами).</w:t>
            </w:r>
            <w:r>
              <w:rPr/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Продовження книги («Аліса в Задзеркаллі»).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Урок-квест «Пригоди Аліси в нашій школі»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Марина Іванівна Цвєтаєва (1892-1941). «Книги в червоній палітурці». Чарівний світ літератури й мистецтва у вірші          М. І. Цвєтаєвої.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Знайомі образи з прочитаних книг (Том Сойєр, Гекльберрі Фінн та ін.).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 ліричної героїні, котра любить читати. Роль літературних і музичних асоціацій у творі.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5 за розділом «Сила творчої уяви».  Тестові завдання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1" w:hRule="atLeast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Тема № 6. (12 год. + 1 КТ +1 КР + 3 Підсумки) =17 год.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Сучасна література. У колі добрих героїв (8 год.)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(ТЛ) Персонаж і герой літературного твору.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(ЛК) Твори сучасного мистецтва (кіно, театр та ін.) для дітей і про дітей.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(УС) Сучасні книжки українських та зарубіжних письменників для дітей.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(ЕК) Дитячі персонажі в класичній і сучасній літературі: динаміка змін.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(МЗ) Природознавство, образотворче мистецтво.</w:t>
            </w:r>
          </w:p>
        </w:tc>
      </w:tr>
      <w:tr>
        <w:trPr>
          <w:trHeight w:val="42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Роальд Дал (1916-1990). «Чарлі і шоколадна фабрика».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ТЛ. Персонаж і герой літературного твору.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Цікаві пригоди хлопчика Чарлі та його друзів на казковій шоколадній фабриці містера Вонкі.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Робота з текстом твору «Чарлі і шоколадна фабрика».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Характеристика образу містера Вонки.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57 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Зображення в повісті реального та фантастичного. Робота з текстом твору.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7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Доброта і щирість головного героя. Характеристика образу Чарлі Бакета.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7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Контрольний твір за темою «Мій улюблений твір» (або «Мій улюблений герой (героїня)») за прочитаним твором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Туве Янсон (1914-2001). «Капелюх чарівника». Чарівність художнього світу твору.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Персонажі, втілення в них ідей доброти, щирості, сімейних цінностей.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Інші пригоди Мумі-тролів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Пауль Маар (нар. 1937). «Машина для здійснення бажань, або Суботик повертається в суботу». Яскравість художнього світу твору.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Оптимістичний образ Суботика, його віра в силу думки й фантазії.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Реальне і фантастичне у творі.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Елементи фольклору (казки) та їхнє значення для розкриття головної ідеї – реалізації мрій, бажань і прагнень особистості.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6 за розділом «Сучасна література. У колі добрих героїв». Тестові завдання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Підсумки. Узагальнення і систематизація навчального матеріалу за семестр.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3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Підсумки. Узагальнення і систематизація навчального матеріалу за семестр.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1fob9te"/>
            <w:bookmarkEnd w:id="3"/>
            <w:r>
              <w:rPr>
                <w:rFonts w:cs="Times New Roman" w:ascii="Times New Roman" w:hAnsi="Times New Roman"/>
                <w:sz w:val="28"/>
                <w:szCs w:val="28"/>
              </w:rPr>
              <w:t>Підсумковий урок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qFormat/>
    <w:pPr>
      <w:keepNext w:val="true"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Lohit Devanagari"/>
    </w:rPr>
  </w:style>
  <w:style w:type="paragraph" w:styleId="Style13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LibreOffice/6.0.7.3$Linux_X86_64 LibreOffice_project/00m0$Build-3</Application>
  <Pages>5</Pages>
  <Words>756</Words>
  <Characters>4273</Characters>
  <CharactersWithSpaces>5000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2021-07-18T13:33:00Z</dcterms:created>
  <dc:creator>Lenovo</dc:creator>
  <dc:description/>
  <dc:language>uk-UA</dc:language>
  <cp:lastModifiedBy>Тетяна Тулунжи</cp:lastModifiedBy>
  <dcterms:modified xsi:type="dcterms:W3CDTF">2021-08-11T17:55:00Z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