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4B6D" w14:textId="77777777" w:rsidR="002B41EE" w:rsidRPr="002B41EE" w:rsidRDefault="002B41EE" w:rsidP="002B41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2F57F5" w14:textId="77777777" w:rsidR="002B41EE" w:rsidRPr="002B41EE" w:rsidRDefault="002B41EE" w:rsidP="002B41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1EE">
        <w:rPr>
          <w:rFonts w:ascii="Times New Roman" w:hAnsi="Times New Roman" w:cs="Times New Roman"/>
        </w:rPr>
        <w:t xml:space="preserve">  </w:t>
      </w:r>
      <w:r w:rsidRPr="002B41E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821" w:dyaOrig="1073" w14:anchorId="4D1F9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 fillcolor="window">
            <v:imagedata r:id="rId6" o:title=""/>
          </v:shape>
          <o:OLEObject Type="Embed" ProgID="Word.Picture.8" ShapeID="_x0000_i1025" DrawAspect="Content" ObjectID="_1708520385" r:id="rId7"/>
        </w:object>
      </w:r>
    </w:p>
    <w:p w14:paraId="634E3728" w14:textId="77777777" w:rsidR="002B41EE" w:rsidRPr="002B41EE" w:rsidRDefault="002B41EE" w:rsidP="002B41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1EE">
        <w:rPr>
          <w:rFonts w:ascii="Times New Roman" w:hAnsi="Times New Roman" w:cs="Times New Roman"/>
        </w:rPr>
        <w:t xml:space="preserve">      УКРАЇНА</w:t>
      </w:r>
    </w:p>
    <w:p w14:paraId="4AA6DBC3" w14:textId="77777777" w:rsidR="002B41EE" w:rsidRPr="002B41EE" w:rsidRDefault="002B41EE" w:rsidP="002B41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1EE">
        <w:rPr>
          <w:rFonts w:ascii="Times New Roman" w:hAnsi="Times New Roman" w:cs="Times New Roman"/>
        </w:rPr>
        <w:t>ЧОРНОМОРСЬКА  МІСЬКА  РАДА  ОДЕСЬКОЇ  ОБЛАСТІ</w:t>
      </w:r>
    </w:p>
    <w:p w14:paraId="7E49A6B2" w14:textId="77777777" w:rsidR="002B41EE" w:rsidRPr="002B41EE" w:rsidRDefault="002B41EE" w:rsidP="002B41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1EE">
        <w:rPr>
          <w:rFonts w:ascii="Times New Roman" w:hAnsi="Times New Roman" w:cs="Times New Roman"/>
        </w:rPr>
        <w:t>ВІДДІЛ  ОСВІТИ</w:t>
      </w:r>
    </w:p>
    <w:p w14:paraId="6A8CF937" w14:textId="77777777" w:rsidR="00F72AC2" w:rsidRDefault="00F72AC2" w:rsidP="002B41EE">
      <w:pPr>
        <w:tabs>
          <w:tab w:val="left" w:pos="7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41AB3E" w14:textId="77777777" w:rsidR="005C6181" w:rsidRPr="00030ABC" w:rsidRDefault="00046A21" w:rsidP="002B41EE">
      <w:pPr>
        <w:tabs>
          <w:tab w:val="left" w:pos="7046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11</w:t>
      </w:r>
      <w:r w:rsidR="002B41EE" w:rsidRPr="00030ABC">
        <w:rPr>
          <w:rFonts w:ascii="Times New Roman" w:hAnsi="Times New Roman" w:cs="Times New Roman"/>
          <w:u w:val="single"/>
        </w:rPr>
        <w:t>.0</w:t>
      </w:r>
      <w:r w:rsidR="008776A5">
        <w:rPr>
          <w:rFonts w:ascii="Times New Roman" w:hAnsi="Times New Roman" w:cs="Times New Roman"/>
          <w:u w:val="single"/>
          <w:lang w:val="uk-UA"/>
        </w:rPr>
        <w:t>3</w:t>
      </w:r>
      <w:r w:rsidR="008776A5">
        <w:rPr>
          <w:rFonts w:ascii="Times New Roman" w:hAnsi="Times New Roman" w:cs="Times New Roman"/>
          <w:u w:val="single"/>
        </w:rPr>
        <w:t>.2022</w:t>
      </w:r>
      <w:r>
        <w:rPr>
          <w:rFonts w:ascii="Times New Roman" w:hAnsi="Times New Roman" w:cs="Times New Roman"/>
          <w:u w:val="single"/>
          <w:lang w:val="uk-UA"/>
        </w:rPr>
        <w:t xml:space="preserve"> № 01-11/404</w:t>
      </w:r>
      <w:r w:rsidR="002B41EE" w:rsidRPr="00030ABC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2B41EE" w:rsidRPr="00030ABC">
        <w:rPr>
          <w:rFonts w:ascii="Times New Roman" w:hAnsi="Times New Roman" w:cs="Times New Roman"/>
          <w:u w:val="single"/>
          <w:lang w:val="uk-UA"/>
        </w:rPr>
        <w:t xml:space="preserve">    </w:t>
      </w:r>
      <w:r w:rsidR="002B41EE" w:rsidRPr="00030ABC">
        <w:rPr>
          <w:rFonts w:ascii="Times New Roman" w:hAnsi="Times New Roman" w:cs="Times New Roman"/>
          <w:u w:val="single"/>
        </w:rPr>
        <w:t xml:space="preserve"> </w:t>
      </w:r>
    </w:p>
    <w:p w14:paraId="1B533175" w14:textId="77777777" w:rsidR="00755B10" w:rsidRDefault="00755B10" w:rsidP="00755B10">
      <w:pPr>
        <w:tabs>
          <w:tab w:val="left" w:pos="70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5B10">
        <w:rPr>
          <w:rFonts w:ascii="Times New Roman" w:hAnsi="Times New Roman" w:cs="Times New Roman"/>
          <w:sz w:val="24"/>
          <w:szCs w:val="24"/>
          <w:lang w:val="uk-UA"/>
        </w:rPr>
        <w:t xml:space="preserve">Директорам закладів </w:t>
      </w:r>
    </w:p>
    <w:p w14:paraId="619D175D" w14:textId="77777777" w:rsidR="00755B10" w:rsidRPr="00755B10" w:rsidRDefault="00755B10" w:rsidP="00755B10">
      <w:pPr>
        <w:tabs>
          <w:tab w:val="left" w:pos="70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5B10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</w:t>
      </w:r>
    </w:p>
    <w:p w14:paraId="62963E06" w14:textId="77777777" w:rsidR="002B41EE" w:rsidRPr="002B41EE" w:rsidRDefault="002B41EE" w:rsidP="002B41EE">
      <w:pPr>
        <w:tabs>
          <w:tab w:val="left" w:pos="7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1EE">
        <w:rPr>
          <w:rFonts w:ascii="Times New Roman" w:hAnsi="Times New Roman" w:cs="Times New Roman"/>
        </w:rPr>
        <w:tab/>
      </w:r>
    </w:p>
    <w:p w14:paraId="38D653F5" w14:textId="77777777" w:rsidR="002B41EE" w:rsidRPr="00030ABC" w:rsidRDefault="002B41EE" w:rsidP="002B4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AB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030ABC">
        <w:rPr>
          <w:rFonts w:ascii="Times New Roman" w:hAnsi="Times New Roman" w:cs="Times New Roman"/>
          <w:b/>
          <w:sz w:val="24"/>
          <w:szCs w:val="24"/>
          <w:lang w:val="uk-UA"/>
        </w:rPr>
        <w:t>організацію освітнього процесу</w:t>
      </w:r>
    </w:p>
    <w:p w14:paraId="115FA770" w14:textId="77777777" w:rsidR="002B41EE" w:rsidRPr="00030ABC" w:rsidRDefault="002B41EE" w:rsidP="002B4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ABC">
        <w:rPr>
          <w:rFonts w:ascii="Times New Roman" w:hAnsi="Times New Roman" w:cs="Times New Roman"/>
          <w:b/>
          <w:sz w:val="24"/>
          <w:szCs w:val="24"/>
        </w:rPr>
        <w:t xml:space="preserve">в закладах </w:t>
      </w:r>
      <w:proofErr w:type="spellStart"/>
      <w:r w:rsidRPr="00030ABC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030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ABC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030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ABC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030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ABC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</w:p>
    <w:p w14:paraId="1DA72777" w14:textId="77777777" w:rsidR="00030ABC" w:rsidRPr="00030ABC" w:rsidRDefault="008776A5" w:rsidP="00030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воєнного стану</w:t>
      </w:r>
    </w:p>
    <w:p w14:paraId="30A1C76A" w14:textId="77777777" w:rsidR="00030ABC" w:rsidRPr="00030ABC" w:rsidRDefault="008776A5" w:rsidP="00030ABC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(З використанням матеріалів</w:t>
      </w:r>
      <w:r w:rsidR="00030ABC" w:rsidRPr="00030ABC">
        <w:rPr>
          <w:rFonts w:ascii="Times New Roman" w:hAnsi="Times New Roman" w:cs="Times New Roman"/>
          <w:bCs/>
          <w:lang w:val="uk-UA"/>
        </w:rPr>
        <w:t xml:space="preserve"> Міністерства освіти і науки України,</w:t>
      </w:r>
    </w:p>
    <w:p w14:paraId="496BF66A" w14:textId="77777777" w:rsidR="00030ABC" w:rsidRPr="00030ABC" w:rsidRDefault="008776A5" w:rsidP="00450842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Департаменту освіти ОДА</w:t>
      </w:r>
      <w:r w:rsidR="00030ABC" w:rsidRPr="00030ABC">
        <w:rPr>
          <w:rFonts w:ascii="Times New Roman" w:eastAsia="Times New Roman" w:hAnsi="Times New Roman" w:cs="Times New Roman"/>
          <w:color w:val="000000"/>
          <w:lang w:val="uk-UA" w:eastAsia="ru-RU"/>
        </w:rPr>
        <w:t>)</w:t>
      </w:r>
    </w:p>
    <w:p w14:paraId="4DD9103B" w14:textId="77777777" w:rsidR="008776A5" w:rsidRDefault="00450842" w:rsidP="00046A21">
      <w:pPr>
        <w:pStyle w:val="a6"/>
        <w:ind w:firstLine="567"/>
      </w:pPr>
      <w:r>
        <w:rPr>
          <w:color w:val="000000"/>
        </w:rPr>
        <w:t xml:space="preserve">    </w:t>
      </w:r>
      <w:r w:rsidR="008776A5" w:rsidRPr="009F0182">
        <w:t>Відповідно</w:t>
      </w:r>
      <w:r w:rsidR="008776A5" w:rsidRPr="009F0182">
        <w:rPr>
          <w:spacing w:val="36"/>
        </w:rPr>
        <w:t xml:space="preserve"> </w:t>
      </w:r>
      <w:r w:rsidR="008776A5" w:rsidRPr="009F0182">
        <w:t>до</w:t>
      </w:r>
      <w:r w:rsidR="008776A5" w:rsidRPr="009F0182">
        <w:rPr>
          <w:spacing w:val="35"/>
        </w:rPr>
        <w:t xml:space="preserve"> </w:t>
      </w:r>
      <w:r w:rsidR="008776A5">
        <w:t>Закону</w:t>
      </w:r>
      <w:r w:rsidR="008776A5" w:rsidRPr="009F0182">
        <w:rPr>
          <w:spacing w:val="36"/>
        </w:rPr>
        <w:t xml:space="preserve"> </w:t>
      </w:r>
      <w:r w:rsidR="008776A5" w:rsidRPr="009F0182">
        <w:t>України</w:t>
      </w:r>
      <w:r w:rsidR="008776A5">
        <w:t xml:space="preserve"> </w:t>
      </w:r>
      <w:r w:rsidR="008776A5" w:rsidRPr="009F0182">
        <w:t xml:space="preserve">«Про правовий режим воєнного стану», Указу Президента України «Про введення воєнного </w:t>
      </w:r>
      <w:r w:rsidR="008776A5" w:rsidRPr="00DC65A6">
        <w:t>стану в Україні», розпоряджень голови Одеської</w:t>
      </w:r>
      <w:r w:rsidR="008776A5" w:rsidRPr="00DC65A6">
        <w:rPr>
          <w:spacing w:val="40"/>
        </w:rPr>
        <w:t xml:space="preserve">  </w:t>
      </w:r>
      <w:r w:rsidR="008776A5" w:rsidRPr="00DC65A6">
        <w:t>обласної</w:t>
      </w:r>
      <w:r w:rsidR="008776A5" w:rsidRPr="00DC65A6">
        <w:rPr>
          <w:spacing w:val="40"/>
        </w:rPr>
        <w:t xml:space="preserve">  </w:t>
      </w:r>
      <w:r w:rsidR="008776A5" w:rsidRPr="00DC65A6">
        <w:t>військової</w:t>
      </w:r>
      <w:r w:rsidR="008776A5" w:rsidRPr="00DC65A6">
        <w:rPr>
          <w:spacing w:val="41"/>
        </w:rPr>
        <w:t xml:space="preserve">  </w:t>
      </w:r>
      <w:r w:rsidR="008776A5" w:rsidRPr="00DC65A6">
        <w:t>адміністрації</w:t>
      </w:r>
      <w:r w:rsidR="008776A5" w:rsidRPr="00DC65A6">
        <w:rPr>
          <w:spacing w:val="44"/>
        </w:rPr>
        <w:t xml:space="preserve">  </w:t>
      </w:r>
      <w:r w:rsidR="008776A5" w:rsidRPr="00DC65A6">
        <w:t>від</w:t>
      </w:r>
      <w:r w:rsidR="008776A5" w:rsidRPr="00DC65A6">
        <w:rPr>
          <w:spacing w:val="40"/>
        </w:rPr>
        <w:t xml:space="preserve">  </w:t>
      </w:r>
      <w:r w:rsidR="008776A5" w:rsidRPr="00DC65A6">
        <w:t>25</w:t>
      </w:r>
      <w:r w:rsidR="008776A5" w:rsidRPr="00DC65A6">
        <w:rPr>
          <w:spacing w:val="41"/>
        </w:rPr>
        <w:t>.02.</w:t>
      </w:r>
      <w:r w:rsidR="008776A5" w:rsidRPr="00DC65A6">
        <w:t>2022</w:t>
      </w:r>
      <w:r w:rsidR="008776A5" w:rsidRPr="00DC65A6">
        <w:rPr>
          <w:spacing w:val="40"/>
        </w:rPr>
        <w:t xml:space="preserve"> </w:t>
      </w:r>
      <w:r w:rsidR="008776A5" w:rsidRPr="00DC65A6">
        <w:t>№ 4/А-2022 «Про впровадження заходів правового режиму воєнного ст</w:t>
      </w:r>
      <w:r w:rsidR="008776A5">
        <w:t xml:space="preserve">ану у закладах освіти, від 08.03.2022 </w:t>
      </w:r>
      <w:r w:rsidR="008776A5" w:rsidRPr="00DC65A6">
        <w:t>№ 79/А-2022 «Про організацію освітньої діяльності в Одеській області</w:t>
      </w:r>
      <w:r w:rsidR="008776A5">
        <w:t xml:space="preserve"> на період воєнного стану»</w:t>
      </w:r>
      <w:r w:rsidR="008776A5" w:rsidRPr="009F0182">
        <w:t xml:space="preserve">, </w:t>
      </w:r>
      <w:r w:rsidR="008776A5">
        <w:t xml:space="preserve">розпорядження Чорноморського міського голови «Про організацію освітньої діяльності в закладах освіти Чорноморської міської територіальної громади Одеського району Одеської області на період воєнного стану», наказу Департаменту освіти і науки Одеської обласної військової адміністрації від 09.03.2022 № 3/ОД «Про організацію освітнього процесу в закладах освіти області </w:t>
      </w:r>
      <w:r w:rsidR="008776A5" w:rsidRPr="009F0182">
        <w:t>з метою відновлення освітнього процесу в закладах освіти Чорноморської міської територіальної громади та забезпечення максимальної безпеки дітей та працівників системи освіти, виконання освітніх програм у 2021-2022 навчальному році</w:t>
      </w:r>
    </w:p>
    <w:p w14:paraId="1B508B77" w14:textId="77777777" w:rsidR="008776A5" w:rsidRPr="00046A21" w:rsidRDefault="00046A21" w:rsidP="008776A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ind w:left="567"/>
        <w:contextualSpacing w:val="0"/>
        <w:jc w:val="both"/>
        <w:rPr>
          <w:b/>
          <w:lang w:val="uk-UA"/>
        </w:rPr>
      </w:pPr>
      <w:r w:rsidRPr="00046A21">
        <w:rPr>
          <w:b/>
          <w:lang w:val="uk-UA"/>
        </w:rPr>
        <w:t>з</w:t>
      </w:r>
      <w:r w:rsidR="008776A5" w:rsidRPr="00046A21">
        <w:rPr>
          <w:b/>
          <w:lang w:val="uk-UA"/>
        </w:rPr>
        <w:t xml:space="preserve"> 14 березня 2022 року освітня </w:t>
      </w:r>
      <w:proofErr w:type="spellStart"/>
      <w:r w:rsidR="008776A5" w:rsidRPr="00046A21">
        <w:rPr>
          <w:b/>
          <w:lang w:val="uk-UA"/>
        </w:rPr>
        <w:t>діяльность</w:t>
      </w:r>
      <w:proofErr w:type="spellEnd"/>
      <w:r w:rsidR="008776A5" w:rsidRPr="00046A21">
        <w:rPr>
          <w:b/>
          <w:lang w:val="uk-UA"/>
        </w:rPr>
        <w:t xml:space="preserve"> в закладах загальної середньої освіти</w:t>
      </w:r>
    </w:p>
    <w:p w14:paraId="7C031A83" w14:textId="77777777" w:rsidR="00450842" w:rsidRPr="008776A5" w:rsidRDefault="008776A5" w:rsidP="008776A5">
      <w:pPr>
        <w:widowControl w:val="0"/>
        <w:tabs>
          <w:tab w:val="left" w:pos="0"/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A21">
        <w:rPr>
          <w:rFonts w:ascii="Times New Roman" w:hAnsi="Times New Roman" w:cs="Times New Roman"/>
          <w:b/>
          <w:sz w:val="24"/>
          <w:szCs w:val="24"/>
          <w:lang w:val="uk-UA"/>
        </w:rPr>
        <w:t>здійснюватиметься за</w:t>
      </w:r>
      <w:r w:rsidRPr="00046A21"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  <w:t xml:space="preserve"> </w:t>
      </w:r>
      <w:r w:rsidRPr="00046A21">
        <w:rPr>
          <w:rFonts w:ascii="Times New Roman" w:hAnsi="Times New Roman" w:cs="Times New Roman"/>
          <w:b/>
          <w:sz w:val="24"/>
          <w:szCs w:val="24"/>
          <w:lang w:val="uk-UA"/>
        </w:rPr>
        <w:t>дистанційною</w:t>
      </w:r>
      <w:r w:rsidRPr="00046A21"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  <w:t xml:space="preserve"> </w:t>
      </w:r>
      <w:r w:rsidRPr="00046A21">
        <w:rPr>
          <w:rFonts w:ascii="Times New Roman" w:hAnsi="Times New Roman" w:cs="Times New Roman"/>
          <w:b/>
          <w:sz w:val="24"/>
          <w:szCs w:val="24"/>
          <w:lang w:val="uk-UA"/>
        </w:rPr>
        <w:t>формою</w:t>
      </w:r>
      <w:r w:rsidRPr="00046A21"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  <w:t xml:space="preserve"> </w:t>
      </w:r>
      <w:r w:rsidRPr="00046A21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 w:rsidRPr="008776A5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8776A5">
        <w:rPr>
          <w:rFonts w:ascii="Times New Roman" w:hAnsi="Times New Roman" w:cs="Times New Roman"/>
          <w:sz w:val="24"/>
          <w:szCs w:val="24"/>
          <w:lang w:val="uk-UA"/>
        </w:rPr>
        <w:t xml:space="preserve">з максимальним використанням технічних можливостей закладів освіти, їх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 та педагогів та </w:t>
      </w:r>
      <w:r w:rsidRPr="008776A5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дотриманням вимог Інтернет – безпеки. </w:t>
      </w:r>
    </w:p>
    <w:p w14:paraId="1E1CFBF8" w14:textId="77777777" w:rsidR="00D37778" w:rsidRPr="00046A21" w:rsidRDefault="00C006E0" w:rsidP="00C0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здійснення</w:t>
      </w:r>
      <w:proofErr w:type="spellEnd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</w:t>
      </w:r>
      <w:r w:rsidR="0087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ів</w:t>
      </w:r>
      <w:proofErr w:type="spellEnd"/>
      <w:r w:rsidR="0087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7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спрямованих</w:t>
      </w:r>
      <w:proofErr w:type="spellEnd"/>
      <w:r w:rsidR="0087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завершення</w:t>
      </w:r>
      <w:proofErr w:type="spellEnd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навчального</w:t>
      </w:r>
      <w:proofErr w:type="spellEnd"/>
      <w:r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</w:p>
    <w:p w14:paraId="58FB0D9E" w14:textId="77777777" w:rsidR="00C006E0" w:rsidRPr="008776A5" w:rsidRDefault="00C15F50" w:rsidP="00C15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7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</w:t>
      </w:r>
      <w:r w:rsidR="00C006E0" w:rsidRPr="0087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У межах академічної автономії, </w:t>
      </w:r>
      <w:r w:rsidR="00C006E0" w:rsidRPr="00877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частин третьої та четвертої статті 10 Закону </w:t>
      </w:r>
      <w:r w:rsidR="00C006E0" w:rsidRPr="00877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«</w:t>
      </w:r>
      <w:hyperlink r:id="rId8" w:history="1">
        <w:r w:rsidR="00C006E0" w:rsidRPr="008776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Про повну загальну середню освіту</w:t>
        </w:r>
      </w:hyperlink>
      <w:r w:rsidR="00C006E0" w:rsidRPr="00877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006E0" w:rsidRPr="00877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006E0" w:rsidRPr="008776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питання організації освітнього процесу, виконання освітньої програми, навчального плану є внутрішніми питаннями кожного закладу загальної середньої освіти, його педагогічної ради та завданням педагогічних працівників.</w:t>
      </w:r>
    </w:p>
    <w:p w14:paraId="32464CE7" w14:textId="77777777" w:rsidR="00C006E0" w:rsidRPr="00C15F50" w:rsidRDefault="00C15F50" w:rsidP="00C15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з</w:t>
      </w:r>
      <w:proofErr w:type="spellStart"/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</w:t>
      </w:r>
      <w:proofErr w:type="spellEnd"/>
      <w:r w:rsid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="00BB642E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4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варіативність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BB64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необхідно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E00FFFA" w14:textId="77777777" w:rsidR="00C006E0" w:rsidRPr="00C15F50" w:rsidRDefault="00C006E0" w:rsidP="00C15F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r w:rsidR="008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танційного</w:t>
      </w:r>
      <w:proofErr w:type="spellEnd"/>
      <w:r w:rsidR="008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8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принципу 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здоров'язбереження</w:t>
      </w:r>
      <w:proofErr w:type="spellEnd"/>
      <w:proofErr w:type="gram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запобігаючи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емоційному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ментальному та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фізичному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перевантаженню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вчителів</w:t>
      </w:r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68ED4B" w14:textId="77777777" w:rsidR="00C006E0" w:rsidRPr="00C15F50" w:rsidRDefault="00C006E0" w:rsidP="00C15F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64170F" w14:textId="77777777" w:rsidR="00C006E0" w:rsidRPr="00C15F50" w:rsidRDefault="00030ABC" w:rsidP="00C15F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погодити з вчителями та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8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</w:t>
      </w:r>
      <w:proofErr w:type="spellEnd"/>
      <w:r w:rsidR="0087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перевантаження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раціонального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часу;</w:t>
      </w:r>
    </w:p>
    <w:p w14:paraId="2DD578DC" w14:textId="77777777" w:rsidR="00C006E0" w:rsidRPr="00C15F50" w:rsidRDefault="008776A5" w:rsidP="00C15F5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початку</w:t>
      </w:r>
      <w:proofErr w:type="gram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r w:rsidR="0088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8A64AA" w14:textId="77777777" w:rsidR="00C15F50" w:rsidRPr="00C15F50" w:rsidRDefault="00C15F50" w:rsidP="00C00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544B84E" w14:textId="77777777" w:rsidR="00C15F50" w:rsidRDefault="006716F3" w:rsidP="00C15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="00C006E0"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C006E0"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умовах</w:t>
      </w:r>
      <w:proofErr w:type="spellEnd"/>
      <w:r w:rsidR="00C006E0"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дистанційного</w:t>
      </w:r>
      <w:proofErr w:type="spellEnd"/>
      <w:r w:rsidR="00C006E0"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</w:p>
    <w:p w14:paraId="185F6D91" w14:textId="77777777" w:rsidR="006716F3" w:rsidRDefault="006716F3" w:rsidP="00463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період воєнного стану розробити заходи щодо переведення педагогічних працівників закладів освіти на роботу в дистанційному режимі та на виконання інших видів робі</w:t>
      </w:r>
      <w:r w:rsidR="00046A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 (організаційна, методична, нау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кова, інша педагогічна діяльність).</w:t>
      </w:r>
    </w:p>
    <w:p w14:paraId="1FFB165D" w14:textId="77777777" w:rsidR="00463A9B" w:rsidRDefault="00463A9B" w:rsidP="00463A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ab/>
      </w:r>
    </w:p>
    <w:p w14:paraId="7E95BA95" w14:textId="77777777" w:rsidR="00463A9B" w:rsidRDefault="00463A9B" w:rsidP="00463A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</w:p>
    <w:p w14:paraId="5123ED4C" w14:textId="77777777" w:rsidR="00463A9B" w:rsidRPr="00463A9B" w:rsidRDefault="00463A9B" w:rsidP="00463A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lastRenderedPageBreak/>
        <w:tab/>
      </w:r>
      <w:r w:rsidRPr="00463A9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Надати дозвіл педагогічним працівникам на дистанційну роботу шляхом видання </w:t>
      </w:r>
    </w:p>
    <w:p w14:paraId="6A537085" w14:textId="77777777" w:rsidR="00463A9B" w:rsidRDefault="00463A9B" w:rsidP="00463A9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3A9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наказу «Про переведення на дистанційну роботу».</w:t>
      </w:r>
    </w:p>
    <w:p w14:paraId="1E109E72" w14:textId="77777777" w:rsidR="00463A9B" w:rsidRDefault="00463A9B" w:rsidP="00D3777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63A9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(Дистанційна робота – це форма організації праці, за якої робота виконується працівником поза робочими приміщеннями чи територією власника або уповноваженого ним органу, в будь-якому місці за вибором працівника та з використанням інформаційно-комунікаційних технологій (ст. 60</w:t>
      </w:r>
      <w:r w:rsidRPr="00463A9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463A9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vertAlign w:val="superscript"/>
        </w:rPr>
        <w:t> </w:t>
      </w:r>
      <w:r w:rsidRPr="00463A9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КЗпП).</w:t>
      </w:r>
      <w:r w:rsidRPr="00463A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9B461D" w14:textId="77777777" w:rsidR="00463A9B" w:rsidRPr="00046A21" w:rsidRDefault="00D37778" w:rsidP="00046A21">
      <w:pPr>
        <w:tabs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3A9B" w:rsidRPr="00463A9B">
        <w:rPr>
          <w:rFonts w:ascii="Times New Roman" w:hAnsi="Times New Roman" w:cs="Times New Roman"/>
          <w:sz w:val="24"/>
          <w:szCs w:val="24"/>
        </w:rPr>
        <w:t>Дистанційна</w:t>
      </w:r>
      <w:proofErr w:type="spellEnd"/>
      <w:r w:rsidR="00463A9B" w:rsidRPr="00463A9B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="00463A9B" w:rsidRPr="00463A9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63A9B" w:rsidRPr="0046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B" w:rsidRPr="00463A9B">
        <w:rPr>
          <w:rFonts w:ascii="Times New Roman" w:hAnsi="Times New Roman" w:cs="Times New Roman"/>
          <w:sz w:val="24"/>
          <w:szCs w:val="24"/>
        </w:rPr>
        <w:t>виконуватись</w:t>
      </w:r>
      <w:proofErr w:type="spellEnd"/>
      <w:r w:rsidR="00463A9B" w:rsidRPr="00463A9B">
        <w:rPr>
          <w:rFonts w:ascii="Times New Roman" w:hAnsi="Times New Roman" w:cs="Times New Roman"/>
          <w:sz w:val="24"/>
          <w:szCs w:val="24"/>
        </w:rPr>
        <w:t xml:space="preserve">, як в межах </w:t>
      </w:r>
      <w:proofErr w:type="spellStart"/>
      <w:r w:rsidR="00463A9B" w:rsidRPr="00463A9B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63A9B" w:rsidRPr="0046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B" w:rsidRPr="00463A9B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463A9B" w:rsidRPr="00463A9B">
        <w:rPr>
          <w:rFonts w:ascii="Times New Roman" w:hAnsi="Times New Roman" w:cs="Times New Roman"/>
          <w:sz w:val="24"/>
          <w:szCs w:val="24"/>
        </w:rPr>
        <w:t xml:space="preserve"> так і за</w:t>
      </w:r>
      <w:r w:rsidR="00463A9B">
        <w:rPr>
          <w:rFonts w:ascii="Times New Roman" w:hAnsi="Times New Roman" w:cs="Times New Roman"/>
          <w:sz w:val="24"/>
          <w:szCs w:val="24"/>
        </w:rPr>
        <w:t xml:space="preserve"> кордоном за </w:t>
      </w:r>
      <w:proofErr w:type="spellStart"/>
      <w:r w:rsidR="00463A9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463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9B">
        <w:rPr>
          <w:rFonts w:ascii="Times New Roman" w:hAnsi="Times New Roman" w:cs="Times New Roman"/>
          <w:sz w:val="24"/>
          <w:szCs w:val="24"/>
        </w:rPr>
        <w:t>роботодавця</w:t>
      </w:r>
      <w:proofErr w:type="spellEnd"/>
      <w:r w:rsidR="00463A9B" w:rsidRPr="00463A9B">
        <w:rPr>
          <w:rFonts w:ascii="Times New Roman" w:hAnsi="Times New Roman" w:cs="Times New Roman"/>
          <w:sz w:val="24"/>
          <w:szCs w:val="24"/>
        </w:rPr>
        <w:t>.</w:t>
      </w:r>
    </w:p>
    <w:p w14:paraId="25DDCA69" w14:textId="77777777" w:rsidR="00C006E0" w:rsidRPr="00C15F50" w:rsidRDefault="00030ABC" w:rsidP="00046A2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proofErr w:type="spellStart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авчальна</w:t>
      </w:r>
      <w:proofErr w:type="spellEnd"/>
      <w:r w:rsidR="0004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6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здійснюватись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синхронному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асинхронному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AAEBFF" w14:textId="77777777" w:rsidR="00C006E0" w:rsidRPr="00C15F50" w:rsidRDefault="00C006E0" w:rsidP="00C15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6716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синхронному </w:t>
      </w:r>
      <w:proofErr w:type="spellStart"/>
      <w:r w:rsidRPr="006716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режимі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02C64E9" w14:textId="77777777" w:rsidR="00C006E0" w:rsidRPr="00C15F50" w:rsidRDefault="006716F3" w:rsidP="00C15F5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робота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платформах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Googleclassroom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Naurok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281F3B" w14:textId="77777777" w:rsidR="00C006E0" w:rsidRPr="00C15F50" w:rsidRDefault="00C006E0" w:rsidP="00C15F5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відеоінструментів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Skype, Zoom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42D314" w14:textId="77777777" w:rsidR="00C006E0" w:rsidRPr="00C15F50" w:rsidRDefault="00C006E0" w:rsidP="00C15F5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в онлайн-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семінарах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онлайн-форумах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відеоінструментів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Skype, Zoom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чатах на платформах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закритих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групах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Facebook та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36A88C65" w14:textId="77777777" w:rsidR="00C006E0" w:rsidRPr="00C15F50" w:rsidRDefault="00C006E0" w:rsidP="00C15F5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</w:t>
      </w:r>
      <w:r w:rsidR="0088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88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1EC858" w14:textId="77777777" w:rsidR="00C006E0" w:rsidRDefault="00C006E0" w:rsidP="006716F3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Асинхронний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режим</w:t>
      </w:r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гнучким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застосуванні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</w:t>
      </w:r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онувати</w:t>
      </w:r>
      <w:proofErr w:type="spellEnd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зручний</w:t>
      </w:r>
      <w:proofErr w:type="spellEnd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платформ (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Googleclassroom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Naurok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6F8C703" w14:textId="77777777" w:rsidR="00C15F50" w:rsidRPr="00C15F50" w:rsidRDefault="00C15F50" w:rsidP="00C15F50">
      <w:pPr>
        <w:shd w:val="clear" w:color="auto" w:fill="FFFFFF"/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0F79F6B" w14:textId="77777777" w:rsidR="00C006E0" w:rsidRPr="00C15F50" w:rsidRDefault="00463A9B" w:rsidP="00C15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</w:t>
      </w:r>
      <w:proofErr w:type="spellStart"/>
      <w:r w:rsidR="00C006E0" w:rsidRPr="00C1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цінювання</w:t>
      </w:r>
      <w:proofErr w:type="spellEnd"/>
    </w:p>
    <w:p w14:paraId="66ABCA33" w14:textId="77777777" w:rsidR="00C006E0" w:rsidRPr="00C15F50" w:rsidRDefault="00C15F50" w:rsidP="00C15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Основною метою </w:t>
      </w:r>
      <w:proofErr w:type="spellStart"/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оцінювання</w:t>
      </w:r>
      <w:proofErr w:type="spellEnd"/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учнів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6E0" w:rsidRPr="00D3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</w:t>
      </w:r>
      <w:proofErr w:type="spellStart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перевірка</w:t>
      </w:r>
      <w:proofErr w:type="spellEnd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 контроль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забезпечення</w:t>
      </w:r>
      <w:proofErr w:type="spellEnd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зворотного</w:t>
      </w:r>
      <w:proofErr w:type="spellEnd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зв'язку</w:t>
      </w:r>
      <w:proofErr w:type="spellEnd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вчителя</w:t>
      </w:r>
      <w:proofErr w:type="spellEnd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 </w:t>
      </w:r>
      <w:proofErr w:type="spellStart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учнями</w:t>
      </w:r>
      <w:proofErr w:type="spellEnd"/>
      <w:r w:rsidR="00C006E0" w:rsidRPr="00671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в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щоденного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авати</w:t>
      </w:r>
      <w:proofErr w:type="spellEnd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пріоритет</w:t>
      </w:r>
      <w:proofErr w:type="spellEnd"/>
      <w:r w:rsidR="006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формувальному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оцінюванню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неефективності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самостійних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використовуватися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успіхів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помилок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опанування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78E9F5" w14:textId="77777777" w:rsidR="00C006E0" w:rsidRPr="006716F3" w:rsidRDefault="00C15F50" w:rsidP="00C15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вчитель застосовує одну з платформ для дистанційного навчання (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Googleclassroom</w:t>
      </w:r>
      <w:proofErr w:type="spellEnd"/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Naurok</w:t>
      </w:r>
      <w:proofErr w:type="spellEnd"/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C006E0" w:rsidRPr="00C15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="00C006E0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тощо), він може налаштувати опцію переходу учня до наступної теми за умови виконання перевірочного завдання за вивчену тему. </w:t>
      </w:r>
      <w:r w:rsidR="00C006E0" w:rsidRPr="006716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дозв</w:t>
      </w:r>
      <w:r w:rsidR="006716F3" w:rsidRPr="006716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олить учню </w:t>
      </w:r>
      <w:r w:rsidR="00C006E0" w:rsidRPr="006716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здійснювати самооцінювання успішності оволодіння навчальним матеріалом.</w:t>
      </w:r>
    </w:p>
    <w:p w14:paraId="24B43745" w14:textId="77777777" w:rsidR="00D37778" w:rsidRPr="00046A21" w:rsidRDefault="006716F3" w:rsidP="00046A2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авчальні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доступними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="00D37778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B90EAF" w14:textId="77777777" w:rsidR="00A32CC5" w:rsidRPr="00925544" w:rsidRDefault="00D37778" w:rsidP="00046A21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A32CC5" w:rsidRPr="006716F3">
        <w:rPr>
          <w:b/>
          <w:color w:val="000000"/>
          <w:lang w:val="uk-UA"/>
        </w:rPr>
        <w:t xml:space="preserve">Вчителі </w:t>
      </w:r>
      <w:r w:rsidR="006716F3">
        <w:rPr>
          <w:b/>
          <w:color w:val="000000"/>
          <w:lang w:val="uk-UA"/>
        </w:rPr>
        <w:t xml:space="preserve">вже досконало </w:t>
      </w:r>
      <w:r w:rsidR="00A32CC5" w:rsidRPr="006716F3">
        <w:rPr>
          <w:b/>
          <w:color w:val="000000"/>
          <w:lang w:val="uk-UA"/>
        </w:rPr>
        <w:t xml:space="preserve">опанували різні інструменти та технології дистанційного навчання. </w:t>
      </w:r>
      <w:r w:rsidR="00A32CC5" w:rsidRPr="00925544">
        <w:rPr>
          <w:b/>
          <w:color w:val="000000"/>
          <w:lang w:val="uk-UA"/>
        </w:rPr>
        <w:t>К</w:t>
      </w:r>
      <w:proofErr w:type="spellStart"/>
      <w:r w:rsidR="00A32CC5" w:rsidRPr="00925544">
        <w:rPr>
          <w:b/>
          <w:color w:val="000000"/>
        </w:rPr>
        <w:t>ожен</w:t>
      </w:r>
      <w:proofErr w:type="spellEnd"/>
      <w:r w:rsidR="00A32CC5" w:rsidRPr="00925544">
        <w:rPr>
          <w:b/>
          <w:color w:val="000000"/>
        </w:rPr>
        <w:t xml:space="preserve"> учитель </w:t>
      </w:r>
      <w:proofErr w:type="spellStart"/>
      <w:r w:rsidR="00A32CC5" w:rsidRPr="00925544">
        <w:rPr>
          <w:b/>
          <w:color w:val="000000"/>
        </w:rPr>
        <w:t>використовує</w:t>
      </w:r>
      <w:proofErr w:type="spellEnd"/>
      <w:r w:rsidR="00A32CC5" w:rsidRPr="00925544">
        <w:rPr>
          <w:b/>
          <w:color w:val="000000"/>
        </w:rPr>
        <w:t xml:space="preserve"> той </w:t>
      </w:r>
      <w:proofErr w:type="spellStart"/>
      <w:r w:rsidR="00A32CC5" w:rsidRPr="00925544">
        <w:rPr>
          <w:b/>
          <w:color w:val="000000"/>
        </w:rPr>
        <w:t>інструмент</w:t>
      </w:r>
      <w:proofErr w:type="spellEnd"/>
      <w:r w:rsidR="00A32CC5" w:rsidRPr="00925544">
        <w:rPr>
          <w:b/>
          <w:color w:val="000000"/>
        </w:rPr>
        <w:t xml:space="preserve">, </w:t>
      </w:r>
      <w:proofErr w:type="spellStart"/>
      <w:r w:rsidR="00A32CC5" w:rsidRPr="00925544">
        <w:rPr>
          <w:b/>
          <w:color w:val="000000"/>
        </w:rPr>
        <w:t>який</w:t>
      </w:r>
      <w:proofErr w:type="spellEnd"/>
      <w:r w:rsidR="00A32CC5" w:rsidRPr="00925544">
        <w:rPr>
          <w:b/>
          <w:color w:val="000000"/>
        </w:rPr>
        <w:t xml:space="preserve"> </w:t>
      </w:r>
      <w:proofErr w:type="spellStart"/>
      <w:r w:rsidR="00A32CC5" w:rsidRPr="00925544">
        <w:rPr>
          <w:b/>
          <w:color w:val="000000"/>
        </w:rPr>
        <w:t>йому</w:t>
      </w:r>
      <w:proofErr w:type="spellEnd"/>
      <w:r w:rsidR="00A32CC5" w:rsidRPr="00925544">
        <w:rPr>
          <w:b/>
          <w:color w:val="000000"/>
        </w:rPr>
        <w:t xml:space="preserve"> є </w:t>
      </w:r>
      <w:proofErr w:type="spellStart"/>
      <w:r w:rsidR="00A32CC5" w:rsidRPr="00925544">
        <w:rPr>
          <w:b/>
          <w:color w:val="000000"/>
        </w:rPr>
        <w:t>зручним</w:t>
      </w:r>
      <w:proofErr w:type="spellEnd"/>
      <w:r w:rsidR="00A32CC5" w:rsidRPr="00925544">
        <w:rPr>
          <w:b/>
          <w:color w:val="000000"/>
        </w:rPr>
        <w:t xml:space="preserve"> і </w:t>
      </w:r>
      <w:proofErr w:type="spellStart"/>
      <w:r w:rsidR="00A32CC5" w:rsidRPr="00925544">
        <w:rPr>
          <w:b/>
          <w:color w:val="000000"/>
        </w:rPr>
        <w:t>доступним</w:t>
      </w:r>
      <w:proofErr w:type="spellEnd"/>
      <w:r w:rsidR="00A32CC5" w:rsidRPr="00925544">
        <w:rPr>
          <w:b/>
          <w:color w:val="000000"/>
          <w:lang w:val="uk-UA"/>
        </w:rPr>
        <w:t>. В</w:t>
      </w:r>
      <w:r w:rsidR="006716F3">
        <w:rPr>
          <w:b/>
          <w:color w:val="000000"/>
          <w:lang w:val="uk-UA"/>
        </w:rPr>
        <w:t xml:space="preserve"> теперішній ситуації </w:t>
      </w:r>
      <w:r w:rsidR="00046A21">
        <w:rPr>
          <w:b/>
          <w:color w:val="000000"/>
          <w:lang w:val="uk-UA"/>
        </w:rPr>
        <w:t xml:space="preserve">і </w:t>
      </w:r>
      <w:r w:rsidR="006716F3">
        <w:rPr>
          <w:b/>
          <w:color w:val="000000"/>
          <w:lang w:val="uk-UA"/>
        </w:rPr>
        <w:t>в</w:t>
      </w:r>
      <w:r w:rsidR="00A32CC5" w:rsidRPr="00925544">
        <w:rPr>
          <w:b/>
          <w:color w:val="000000"/>
          <w:lang w:val="uk-UA"/>
        </w:rPr>
        <w:t>чителеві і учням</w:t>
      </w:r>
      <w:r w:rsidR="00046A21">
        <w:rPr>
          <w:b/>
          <w:color w:val="000000"/>
          <w:lang w:val="uk-UA"/>
        </w:rPr>
        <w:t xml:space="preserve"> та батькам</w:t>
      </w:r>
      <w:r w:rsidR="00A32CC5" w:rsidRPr="00925544">
        <w:rPr>
          <w:b/>
          <w:color w:val="000000"/>
          <w:lang w:val="uk-UA"/>
        </w:rPr>
        <w:t xml:space="preserve"> необхідно підлаштовуватись і знаходити порозуміння.</w:t>
      </w:r>
    </w:p>
    <w:p w14:paraId="46752764" w14:textId="77777777" w:rsidR="00A32CC5" w:rsidRPr="00A32CC5" w:rsidRDefault="00A32CC5" w:rsidP="00A32CC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14:paraId="1774FCAD" w14:textId="77777777" w:rsidR="00A32CC5" w:rsidRPr="00880E36" w:rsidRDefault="00A32CC5" w:rsidP="002B4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фіксації</w:t>
      </w:r>
      <w:proofErr w:type="spellEnd"/>
      <w:r w:rsidR="002B41EE"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освітнього</w:t>
      </w:r>
      <w:proofErr w:type="spellEnd"/>
      <w:r w:rsidR="002B41EE"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</w:t>
      </w:r>
      <w:r w:rsidR="0092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есу</w:t>
      </w:r>
      <w:proofErr w:type="spellEnd"/>
      <w:r w:rsidR="0092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E0E280D" w14:textId="77777777" w:rsidR="002B41EE" w:rsidRDefault="00A32CC5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Автономію вчителя має бути забезпечено академічною свободою, включаючи свободу вільного вибору форм, методів і засобів навчання, що відповідають освітній програмі, з метою впровадженням авторських методик із використанням технологій дистанційного навчання.</w:t>
      </w:r>
    </w:p>
    <w:p w14:paraId="00236533" w14:textId="77777777" w:rsidR="00A32CC5" w:rsidRPr="00A32CC5" w:rsidRDefault="00A32CC5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8EE0D59" w14:textId="77777777" w:rsidR="002B41EE" w:rsidRDefault="00A32CC5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2B41EE" w:rsidRPr="00463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Робочі години вчителя, який забезпечує дистанційне навчання учнів пропонуємо обліковувати (рахувати) відповідно до навчального навантаження вчителя та розкладу навчальних занять у закладі загальної середньої освіти.</w:t>
      </w:r>
    </w:p>
    <w:p w14:paraId="0F82F58A" w14:textId="77777777" w:rsidR="00463A9B" w:rsidRPr="00463A9B" w:rsidRDefault="00463A9B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E1267B5" w14:textId="77777777" w:rsidR="002B41EE" w:rsidRDefault="00A32CC5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Скласти </w:t>
      </w:r>
      <w:proofErr w:type="spellStart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озклад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навчальних 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занять та </w:t>
      </w:r>
      <w:proofErr w:type="spellStart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станційному</w:t>
      </w:r>
      <w:proofErr w:type="spellEnd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Визначити поточний зручний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21438D" w14:textId="77777777" w:rsidR="00BB642E" w:rsidRPr="00A32CC5" w:rsidRDefault="00880E36" w:rsidP="00BB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BB64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7E2945EB" w14:textId="77777777" w:rsidR="00BB642E" w:rsidRDefault="00BB642E" w:rsidP="00BB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14:paraId="106C5670" w14:textId="77777777" w:rsidR="00463A9B" w:rsidRDefault="00463A9B" w:rsidP="00BB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73CC927" w14:textId="77777777" w:rsidR="00463A9B" w:rsidRPr="00925544" w:rsidRDefault="00463A9B" w:rsidP="00BB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1FD9510" w14:textId="77777777" w:rsidR="00046A21" w:rsidRDefault="00046A21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84C73FB" w14:textId="77777777" w:rsidR="00BB642E" w:rsidRPr="00925544" w:rsidRDefault="00925544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Ведення класних журналів</w:t>
      </w:r>
    </w:p>
    <w:p w14:paraId="080A56FA" w14:textId="77777777" w:rsidR="002B41EE" w:rsidRPr="00A32CC5" w:rsidRDefault="00BB642E" w:rsidP="00A32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З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авершення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шкільної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відтермін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овуємо</w:t>
      </w:r>
      <w:proofErr w:type="spellEnd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нормалізації</w:t>
      </w:r>
      <w:proofErr w:type="spellEnd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B772CA" w14:textId="77777777" w:rsidR="00A32CC5" w:rsidRPr="00A32CC5" w:rsidRDefault="00BB642E" w:rsidP="00A32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 </w:t>
      </w:r>
      <w:proofErr w:type="spellStart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розроблений</w:t>
      </w:r>
      <w:proofErr w:type="spellEnd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учителі</w:t>
      </w:r>
      <w:proofErr w:type="spellEnd"/>
      <w:r w:rsidR="00463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зможуть</w:t>
      </w:r>
      <w:proofErr w:type="spellEnd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заповнити</w:t>
      </w:r>
      <w:proofErr w:type="spellEnd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класний</w:t>
      </w:r>
      <w:proofErr w:type="spellEnd"/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</w:t>
      </w:r>
    </w:p>
    <w:p w14:paraId="0BBB6B2E" w14:textId="77777777" w:rsidR="00880E36" w:rsidRDefault="00BB642E" w:rsidP="00BB6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(д</w:t>
      </w:r>
      <w:proofErr w:type="spellStart"/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ати</w:t>
      </w:r>
      <w:proofErr w:type="spellEnd"/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зміст</w:t>
      </w:r>
      <w:proofErr w:type="spellEnd"/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уроків</w:t>
      </w:r>
      <w:proofErr w:type="spellEnd"/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)</w:t>
      </w:r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заповню</w:t>
      </w:r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ються</w:t>
      </w:r>
      <w:proofErr w:type="spellEnd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відповідно</w:t>
      </w:r>
      <w:proofErr w:type="spellEnd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 календарно-</w:t>
      </w:r>
      <w:proofErr w:type="spellStart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тематичного</w:t>
      </w:r>
      <w:proofErr w:type="spellEnd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планування</w:t>
      </w:r>
      <w:proofErr w:type="spellEnd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згідно</w:t>
      </w:r>
      <w:proofErr w:type="spellEnd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 </w:t>
      </w:r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основним </w:t>
      </w:r>
      <w:proofErr w:type="spellStart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розкладом</w:t>
      </w:r>
      <w:proofErr w:type="spellEnd"/>
      <w:r w:rsidR="00A32CC5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32CC5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300B753D" w14:textId="77777777" w:rsidR="004778E2" w:rsidRDefault="004778E2" w:rsidP="00BB6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29D8179" w14:textId="77777777" w:rsidR="00574DEC" w:rsidRPr="00D37778" w:rsidRDefault="004778E2" w:rsidP="00D377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оплати праці працівни</w:t>
      </w:r>
      <w:r w:rsidR="00D37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ків закладів освіти </w:t>
      </w:r>
    </w:p>
    <w:p w14:paraId="2F7CD068" w14:textId="77777777" w:rsidR="00D37778" w:rsidRPr="00D37778" w:rsidRDefault="00574DEC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Відповідно до статті 113 Кодексу законів про працю України під час простою, коли виникла виробнича ситуація, небезпечна для життя чи здоров</w:t>
      </w:r>
      <w:r w:rsidRPr="00574D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9255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працівника або для людей,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кі його оточують, і навколишнього природного середовища не з його вини, </w:t>
      </w:r>
      <w:r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 ним зберігається середній заробіток.</w:t>
      </w:r>
    </w:p>
    <w:p w14:paraId="6253EA44" w14:textId="77777777" w:rsidR="00643D3D" w:rsidRPr="00925544" w:rsidRDefault="00574DEC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    </w:t>
      </w:r>
      <w:r w:rsidR="004778E2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Згідно із пунктами 77, 89  Інструкції про порядок обчислення заробітної плати працівників освіти, затвердженої наказом Міністерства освіти України від 15 квітня 1993 </w:t>
      </w:r>
      <w:r w:rsidR="004778E2" w:rsidRPr="0092554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року</w:t>
      </w:r>
      <w:r w:rsidR="004778E2" w:rsidRPr="00925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hyperlink r:id="rId9" w:history="1">
        <w:r w:rsidR="004778E2" w:rsidRPr="00925544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№ 102</w:t>
        </w:r>
      </w:hyperlink>
      <w:r w:rsidR="004778E2" w:rsidRPr="0092554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="004778E2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у випадку, коли в окремі дні заняття не проводяться з незалежних від учителя причин, оплата його праці здійснюється з розрахунку заробітної плати, встановлено</w:t>
      </w:r>
      <w:r w:rsidR="00643D3D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ї при тарифікації, за умови,</w:t>
      </w:r>
      <w:r w:rsidR="004778E2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643D3D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щ</w:t>
      </w:r>
      <w:r w:rsidR="004778E2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о вчитель </w:t>
      </w:r>
      <w:r w:rsidR="00643D3D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виконує іншу організаційно-педагогічну роботу.</w:t>
      </w:r>
    </w:p>
    <w:p w14:paraId="484F0D4B" w14:textId="77777777" w:rsidR="00A32CC5" w:rsidRDefault="00643D3D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Отже,</w:t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оплата праці усім працівникам зак</w:t>
      </w:r>
      <w:r w:rsidR="00D37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ладів і установ освіти, діяльність</w:t>
      </w:r>
      <w:r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у яких</w:t>
      </w:r>
      <w:r w:rsidR="00D37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призупинено</w:t>
      </w:r>
      <w:r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здійснюється в розмірі середньої заробітної плати, а тих педагогічних працівників, оплата праці яких здійснюється за тарифікацією, із розрахунку заробітної плати, встановленої при тарифікації, з дотриманням умов чинного законодавства.</w:t>
      </w:r>
    </w:p>
    <w:p w14:paraId="1BBDC0E1" w14:textId="77777777" w:rsidR="00D37778" w:rsidRPr="00D37778" w:rsidRDefault="002B41EE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окремих</w:t>
      </w:r>
      <w:proofErr w:type="spellEnd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питань</w:t>
      </w:r>
      <w:proofErr w:type="spellEnd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трудових</w:t>
      </w:r>
      <w:proofErr w:type="spellEnd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відносин</w:t>
      </w:r>
      <w:proofErr w:type="spellEnd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оплати праці </w:t>
      </w:r>
      <w:proofErr w:type="spellStart"/>
      <w:r w:rsidRPr="00A32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сумісників</w:t>
      </w:r>
      <w:proofErr w:type="spellEnd"/>
    </w:p>
    <w:p w14:paraId="599D27EA" w14:textId="77777777" w:rsidR="002B41EE" w:rsidRPr="00030ABC" w:rsidRDefault="00BB642E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Згідно з рішенням Уряд</w:t>
      </w:r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з метою попередження проявів грубих порушень конституційного права на працю працівників керівникам закладів загальної середньої освіти необхідно утримуватися від звільнення працівників </w:t>
      </w:r>
      <w:r w:rsidR="00D37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 їхньої згоди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D113457" w14:textId="77777777" w:rsidR="002B41EE" w:rsidRPr="00A32CC5" w:rsidRDefault="00BB642E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046A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мови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роботи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сумісництвом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регламентовано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постановою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Кабінету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Міністрів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України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від 03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квітня</w:t>
      </w:r>
      <w:proofErr w:type="spellEnd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1993 року № 245 «Про роботу за </w:t>
      </w:r>
      <w:proofErr w:type="spellStart"/>
      <w:r w:rsidR="002B41EE" w:rsidRPr="009255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сумісництвом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спільним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праці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28 червня 1993 року № 43 «Про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сумісництвом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="002B41EE" w:rsidRPr="00A32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811E2DF" w14:textId="77777777" w:rsidR="002B41EE" w:rsidRPr="008776A5" w:rsidRDefault="00BB642E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зазначених нормативно-правових актів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сумісництвом вважається виконання працівником, крім основної, іншої регулярної оплачуваної роботи на умовах трудового договору у вільний від основної роботи час на тому ж або іншому підприємстві, установі, організації. </w:t>
      </w:r>
      <w:r w:rsidR="002B41EE" w:rsidRPr="008776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Оплата праці сумісників провадиться за фактично виконану роботу.</w:t>
      </w:r>
    </w:p>
    <w:p w14:paraId="013942D5" w14:textId="77777777" w:rsidR="002B41EE" w:rsidRPr="00925544" w:rsidRDefault="00BB642E" w:rsidP="00D377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Враховуючи, що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сумісництво передбачає виконання працівником основної роботи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(в цьому ж або іншому закладі), </w:t>
      </w:r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то збереження середнього заробітку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, яке гарантоване працівникам відповідно до статті 113 Кодексу законів про працю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України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 час простою, коли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виникла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виробнича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ситуація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небезпечна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життя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здоров'я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працівника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людей,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які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його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оточують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і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навколишнього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природного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середовища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 з </w:t>
      </w:r>
      <w:proofErr w:type="spellStart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його</w:t>
      </w:r>
      <w:proofErr w:type="spellEnd"/>
      <w:r w:rsidR="002B41EE" w:rsidRPr="00F72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вини,</w:t>
      </w:r>
      <w:r w:rsidR="002B41EE" w:rsidRPr="00BB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здійснюється</w:t>
      </w:r>
      <w:proofErr w:type="spellEnd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лише</w:t>
      </w:r>
      <w:proofErr w:type="spellEnd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 </w:t>
      </w:r>
      <w:proofErr w:type="spellStart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основним</w:t>
      </w:r>
      <w:proofErr w:type="spellEnd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місцем</w:t>
      </w:r>
      <w:proofErr w:type="spellEnd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роботи</w:t>
      </w:r>
      <w:proofErr w:type="spellEnd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працівника</w:t>
      </w:r>
      <w:proofErr w:type="spellEnd"/>
      <w:r w:rsidR="002B41EE" w:rsidRPr="00925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14:paraId="0CC5933D" w14:textId="77777777" w:rsidR="002B41EE" w:rsidRPr="00030ABC" w:rsidRDefault="00755B10" w:rsidP="002B4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урахуванням пункту 77 Інструкції про порядок обчислення заробітної плати працівників освіти, затвердженої наказом Міністерства освіти України від 15 квітня 1993 року</w:t>
      </w:r>
      <w:r w:rsidR="002B41EE" w:rsidRPr="00BB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="002B41EE" w:rsidRPr="00030ABC">
          <w:rPr>
            <w:rFonts w:ascii="Times New Roman" w:eastAsia="Times New Roman" w:hAnsi="Times New Roman" w:cs="Times New Roman"/>
            <w:color w:val="8C8282"/>
            <w:sz w:val="24"/>
            <w:szCs w:val="24"/>
            <w:lang w:val="uk-UA" w:eastAsia="ru-RU"/>
          </w:rPr>
          <w:t>№ 102</w:t>
        </w:r>
      </w:hyperlink>
      <w:r w:rsidR="002B41EE" w:rsidRPr="00030A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якщо </w:t>
      </w:r>
      <w:r w:rsidR="002B41EE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сумісник</w:t>
      </w:r>
      <w:r w:rsidR="00925544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2B41EE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є вчит</w:t>
      </w:r>
      <w:r w:rsidR="00D37778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елем і виконує роботу,</w:t>
      </w:r>
      <w:r w:rsidR="002B41EE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іншу організаційно-педагогічну роботу</w:t>
      </w:r>
      <w:r w:rsidR="002B41EE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оплата його </w:t>
      </w:r>
      <w:r w:rsidR="002B41EE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праці здійснюється з розрахунку заробітної плати, встановленої при тарифікації</w:t>
      </w:r>
      <w:r w:rsidR="002B41EE" w:rsidRPr="00046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14:paraId="12AE44EF" w14:textId="77777777" w:rsidR="00925544" w:rsidRDefault="00755B10" w:rsidP="002B41EE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72A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B41EE" w:rsidRP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Допоміжно</w:t>
      </w:r>
      <w:proofErr w:type="spellEnd"/>
      <w:r w:rsidR="002B41EE" w:rsidRP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-обслуговуючий персонал закладів загальної середньої освіти, які працюють за сумісництвом і виконують свої трудові обов'язки (прибирання, опалення) отримують заробітну плату відповідно до умов оплати праці встановлених у трудових договорах.</w:t>
      </w:r>
    </w:p>
    <w:p w14:paraId="42974586" w14:textId="77777777" w:rsidR="00046A21" w:rsidRDefault="00046A21" w:rsidP="00925544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0530CD2" w14:textId="77777777" w:rsidR="00925544" w:rsidRPr="00046A21" w:rsidRDefault="00046A21" w:rsidP="00925544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Заступник н</w:t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відділу освіти</w:t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К.І.Чегаринська</w:t>
      </w:r>
      <w:proofErr w:type="spellEnd"/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5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sectPr w:rsidR="00925544" w:rsidRPr="00046A21" w:rsidSect="00925544">
      <w:pgSz w:w="11906" w:h="16838"/>
      <w:pgMar w:top="397" w:right="56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91F"/>
    <w:multiLevelType w:val="multilevel"/>
    <w:tmpl w:val="DF9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97BA7"/>
    <w:multiLevelType w:val="multilevel"/>
    <w:tmpl w:val="4684AC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9671D30"/>
    <w:multiLevelType w:val="multilevel"/>
    <w:tmpl w:val="F2C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5C7E"/>
    <w:multiLevelType w:val="multilevel"/>
    <w:tmpl w:val="0BA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D6D43"/>
    <w:multiLevelType w:val="hybridMultilevel"/>
    <w:tmpl w:val="23C83098"/>
    <w:lvl w:ilvl="0" w:tplc="8196FE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D71280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8855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A420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07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54A8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D4C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8A84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7A6E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7077640C"/>
    <w:multiLevelType w:val="multilevel"/>
    <w:tmpl w:val="BF3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A5825"/>
    <w:multiLevelType w:val="multilevel"/>
    <w:tmpl w:val="B9CA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626E0"/>
    <w:multiLevelType w:val="multilevel"/>
    <w:tmpl w:val="75E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20201"/>
    <w:multiLevelType w:val="multilevel"/>
    <w:tmpl w:val="298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E0"/>
    <w:rsid w:val="00030ABC"/>
    <w:rsid w:val="00046A21"/>
    <w:rsid w:val="001B0D49"/>
    <w:rsid w:val="001E1F21"/>
    <w:rsid w:val="002B41EE"/>
    <w:rsid w:val="00450842"/>
    <w:rsid w:val="00462329"/>
    <w:rsid w:val="00463A9B"/>
    <w:rsid w:val="004778E2"/>
    <w:rsid w:val="004B248A"/>
    <w:rsid w:val="00574DEC"/>
    <w:rsid w:val="005C6181"/>
    <w:rsid w:val="00643D3D"/>
    <w:rsid w:val="006716F3"/>
    <w:rsid w:val="00755B10"/>
    <w:rsid w:val="007C588A"/>
    <w:rsid w:val="008776A5"/>
    <w:rsid w:val="00880E36"/>
    <w:rsid w:val="00895397"/>
    <w:rsid w:val="00925544"/>
    <w:rsid w:val="00927D9B"/>
    <w:rsid w:val="009A404A"/>
    <w:rsid w:val="009F7FAE"/>
    <w:rsid w:val="00A32CC5"/>
    <w:rsid w:val="00A83EFE"/>
    <w:rsid w:val="00BB642E"/>
    <w:rsid w:val="00C006E0"/>
    <w:rsid w:val="00C15F50"/>
    <w:rsid w:val="00D37778"/>
    <w:rsid w:val="00EA4A77"/>
    <w:rsid w:val="00F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F223"/>
  <w15:docId w15:val="{FAB3B8D2-DD26-4D5A-844C-77BABAD8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9B"/>
  </w:style>
  <w:style w:type="paragraph" w:styleId="1">
    <w:name w:val="heading 1"/>
    <w:basedOn w:val="a"/>
    <w:link w:val="10"/>
    <w:uiPriority w:val="9"/>
    <w:qFormat/>
    <w:rsid w:val="001B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6E0"/>
    <w:rPr>
      <w:b/>
      <w:bCs/>
    </w:rPr>
  </w:style>
  <w:style w:type="character" w:styleId="a5">
    <w:name w:val="Hyperlink"/>
    <w:basedOn w:val="a0"/>
    <w:uiPriority w:val="99"/>
    <w:semiHidden/>
    <w:unhideWhenUsed/>
    <w:rsid w:val="00C006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B41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77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8776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1"/>
    <w:qFormat/>
    <w:rsid w:val="00877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FAE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D37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other/163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other/16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F136E-7409-4761-B41A-DC997C20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6509</Words>
  <Characters>3711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Адаменко</cp:lastModifiedBy>
  <cp:revision>2</cp:revision>
  <cp:lastPrinted>2022-03-11T10:44:00Z</cp:lastPrinted>
  <dcterms:created xsi:type="dcterms:W3CDTF">2022-03-11T14:13:00Z</dcterms:created>
  <dcterms:modified xsi:type="dcterms:W3CDTF">2022-03-11T14:13:00Z</dcterms:modified>
</cp:coreProperties>
</file>